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1400" w:lineRule="exact"/>
        <w:jc w:val="center"/>
        <w:rPr>
          <w:rFonts w:ascii="宋体" w:hAnsi="宋体"/>
          <w:b/>
          <w:bCs/>
          <w:sz w:val="96"/>
          <w:szCs w:val="96"/>
        </w:rPr>
      </w:pPr>
    </w:p>
    <w:p>
      <w:pPr>
        <w:autoSpaceDE w:val="0"/>
        <w:autoSpaceDN w:val="0"/>
        <w:adjustRightInd w:val="0"/>
        <w:spacing w:line="1400" w:lineRule="exact"/>
        <w:jc w:val="center"/>
        <w:rPr>
          <w:rFonts w:ascii="宋体" w:hAnsi="宋体"/>
          <w:b/>
          <w:bCs/>
          <w:sz w:val="96"/>
          <w:szCs w:val="96"/>
        </w:rPr>
      </w:pPr>
      <w:r>
        <w:rPr>
          <w:rFonts w:hint="eastAsia" w:ascii="宋体" w:hAnsi="宋体"/>
          <w:b/>
          <w:bCs/>
          <w:sz w:val="96"/>
          <w:szCs w:val="96"/>
        </w:rPr>
        <w:t>福建农林大学</w:t>
      </w:r>
    </w:p>
    <w:p>
      <w:pPr>
        <w:autoSpaceDE w:val="0"/>
        <w:autoSpaceDN w:val="0"/>
        <w:adjustRightInd w:val="0"/>
        <w:spacing w:line="1400" w:lineRule="exact"/>
        <w:jc w:val="center"/>
        <w:rPr>
          <w:rFonts w:ascii="宋体" w:hAnsi="宋体"/>
          <w:b/>
          <w:bCs/>
          <w:sz w:val="96"/>
          <w:szCs w:val="96"/>
        </w:rPr>
      </w:pPr>
      <w:r>
        <w:rPr>
          <w:rFonts w:hint="eastAsia" w:ascii="宋体" w:hAnsi="宋体"/>
          <w:b/>
          <w:bCs/>
          <w:sz w:val="96"/>
          <w:szCs w:val="96"/>
        </w:rPr>
        <w:t>网上竞价文件</w:t>
      </w:r>
    </w:p>
    <w:p>
      <w:pPr>
        <w:autoSpaceDE w:val="0"/>
        <w:autoSpaceDN w:val="0"/>
        <w:adjustRightInd w:val="0"/>
        <w:spacing w:line="500" w:lineRule="atLeast"/>
        <w:jc w:val="center"/>
        <w:rPr>
          <w:rFonts w:ascii="宋体" w:hAnsi="宋体"/>
          <w:b/>
          <w:bCs/>
          <w:sz w:val="36"/>
          <w:szCs w:val="36"/>
        </w:rPr>
      </w:pPr>
    </w:p>
    <w:p>
      <w:pPr>
        <w:pStyle w:val="6"/>
        <w:jc w:val="center"/>
      </w:pPr>
    </w:p>
    <w:p>
      <w:pPr>
        <w:autoSpaceDE w:val="0"/>
        <w:autoSpaceDN w:val="0"/>
        <w:adjustRightInd w:val="0"/>
        <w:spacing w:line="500" w:lineRule="atLeast"/>
        <w:jc w:val="center"/>
        <w:rPr>
          <w:rFonts w:ascii="宋体" w:hAnsi="宋体"/>
          <w:b/>
          <w:bCs/>
          <w:sz w:val="36"/>
          <w:szCs w:val="36"/>
        </w:rPr>
      </w:pPr>
    </w:p>
    <w:p>
      <w:pPr>
        <w:autoSpaceDE w:val="0"/>
        <w:autoSpaceDN w:val="0"/>
        <w:adjustRightInd w:val="0"/>
        <w:spacing w:line="360" w:lineRule="auto"/>
        <w:jc w:val="center"/>
        <w:rPr>
          <w:rFonts w:ascii="宋体" w:hAnsi="宋体"/>
          <w:b/>
          <w:bCs/>
          <w:sz w:val="30"/>
          <w:szCs w:val="30"/>
          <w:lang w:val="zh-CN"/>
        </w:rPr>
      </w:pPr>
    </w:p>
    <w:p>
      <w:pPr>
        <w:autoSpaceDE w:val="0"/>
        <w:autoSpaceDN w:val="0"/>
        <w:adjustRightInd w:val="0"/>
        <w:spacing w:line="800" w:lineRule="exact"/>
        <w:ind w:left="1050" w:leftChars="500"/>
        <w:rPr>
          <w:rFonts w:ascii="宋体" w:hAnsi="宋体"/>
          <w:b/>
          <w:bCs/>
          <w:sz w:val="30"/>
          <w:szCs w:val="30"/>
        </w:rPr>
      </w:pPr>
      <w:r>
        <w:rPr>
          <w:rFonts w:hint="eastAsia" w:ascii="宋体" w:hAnsi="宋体"/>
          <w:b/>
          <w:bCs/>
          <w:sz w:val="30"/>
          <w:szCs w:val="30"/>
          <w:lang w:val="zh-CN"/>
        </w:rPr>
        <w:t>项目编号：</w:t>
      </w:r>
      <w:r>
        <w:rPr>
          <w:rFonts w:hint="eastAsia" w:ascii="宋体" w:hAnsi="宋体"/>
          <w:b/>
          <w:bCs/>
          <w:sz w:val="30"/>
          <w:szCs w:val="30"/>
        </w:rPr>
        <w:t>FJLS-2023-W001</w:t>
      </w:r>
    </w:p>
    <w:p>
      <w:pPr>
        <w:autoSpaceDE w:val="0"/>
        <w:autoSpaceDN w:val="0"/>
        <w:adjustRightInd w:val="0"/>
        <w:spacing w:line="800" w:lineRule="exact"/>
        <w:ind w:left="1050" w:leftChars="500"/>
        <w:rPr>
          <w:rFonts w:ascii="宋体" w:hAnsi="宋体"/>
          <w:b/>
          <w:bCs/>
          <w:sz w:val="30"/>
          <w:szCs w:val="30"/>
        </w:rPr>
      </w:pPr>
      <w:r>
        <w:rPr>
          <w:rFonts w:hint="eastAsia" w:ascii="宋体" w:hAnsi="宋体"/>
          <w:b/>
          <w:bCs/>
          <w:sz w:val="30"/>
          <w:szCs w:val="30"/>
          <w:lang w:val="zh-CN"/>
        </w:rPr>
        <w:t>项目名称：</w:t>
      </w:r>
      <w:r>
        <w:rPr>
          <w:rFonts w:hint="eastAsia" w:ascii="宋体" w:hAnsi="宋体"/>
          <w:b/>
          <w:bCs/>
          <w:sz w:val="30"/>
          <w:szCs w:val="30"/>
        </w:rPr>
        <w:t>校医院进行自助终端医保服务改造（医保电子凭证服务改造及应用采购项目）</w:t>
      </w:r>
    </w:p>
    <w:p>
      <w:pPr>
        <w:pStyle w:val="2"/>
        <w:spacing w:after="0" w:line="800" w:lineRule="exact"/>
        <w:ind w:left="1050" w:leftChars="500" w:firstLine="0"/>
        <w:rPr>
          <w:rFonts w:ascii="宋体" w:hAnsi="宋体"/>
          <w:b/>
          <w:bCs/>
          <w:sz w:val="30"/>
          <w:szCs w:val="30"/>
        </w:rPr>
      </w:pPr>
      <w:r>
        <w:rPr>
          <w:rFonts w:hint="eastAsia" w:ascii="宋体" w:hAnsi="宋体"/>
          <w:b/>
          <w:bCs/>
          <w:sz w:val="30"/>
          <w:szCs w:val="30"/>
        </w:rPr>
        <w:t>采购人：福建农林大学</w:t>
      </w:r>
    </w:p>
    <w:p>
      <w:pPr>
        <w:pStyle w:val="2"/>
        <w:ind w:left="0" w:leftChars="0" w:firstLine="0"/>
        <w:jc w:val="center"/>
        <w:rPr>
          <w:rFonts w:ascii="宋体" w:hAnsi="宋体"/>
          <w:b/>
          <w:bCs/>
          <w:sz w:val="36"/>
          <w:szCs w:val="36"/>
        </w:rPr>
      </w:pPr>
    </w:p>
    <w:p>
      <w:pPr>
        <w:pStyle w:val="2"/>
        <w:ind w:left="0" w:leftChars="0" w:firstLine="0"/>
        <w:jc w:val="center"/>
        <w:rPr>
          <w:rFonts w:ascii="宋体" w:hAnsi="宋体"/>
          <w:b/>
          <w:bCs/>
          <w:sz w:val="36"/>
          <w:szCs w:val="36"/>
        </w:rPr>
      </w:pPr>
    </w:p>
    <w:p>
      <w:pPr>
        <w:wordWrap w:val="0"/>
        <w:spacing w:line="360" w:lineRule="auto"/>
        <w:jc w:val="center"/>
        <w:rPr>
          <w:rFonts w:ascii="宋体" w:hAnsi="宋体"/>
          <w:b/>
          <w:bCs/>
          <w:sz w:val="30"/>
          <w:szCs w:val="30"/>
        </w:rPr>
      </w:pPr>
      <w:r>
        <w:rPr>
          <w:rFonts w:hint="eastAsia" w:ascii="宋体" w:hAnsi="宋体"/>
          <w:b/>
          <w:bCs/>
          <w:sz w:val="30"/>
          <w:szCs w:val="30"/>
        </w:rPr>
        <w:t>福建联审工程管理咨询有限公司</w:t>
      </w:r>
    </w:p>
    <w:p>
      <w:pPr>
        <w:wordWrap w:val="0"/>
        <w:spacing w:line="360" w:lineRule="auto"/>
        <w:jc w:val="center"/>
        <w:rPr>
          <w:rFonts w:ascii="宋体" w:hAnsi="宋体"/>
          <w:b/>
          <w:bCs/>
          <w:sz w:val="30"/>
          <w:szCs w:val="30"/>
        </w:rPr>
      </w:pPr>
    </w:p>
    <w:p>
      <w:pPr>
        <w:spacing w:line="500" w:lineRule="exact"/>
        <w:jc w:val="center"/>
        <w:rPr>
          <w:rFonts w:ascii="新宋体" w:hAnsi="新宋体" w:eastAsia="新宋体"/>
          <w:b/>
          <w:sz w:val="32"/>
          <w:szCs w:val="32"/>
        </w:rPr>
      </w:pPr>
      <w:r>
        <w:rPr>
          <w:rFonts w:hint="eastAsia" w:ascii="新宋体" w:hAnsi="新宋体" w:eastAsia="新宋体"/>
          <w:b/>
          <w:sz w:val="32"/>
          <w:szCs w:val="32"/>
        </w:rPr>
        <w:t>二〇二三年二月</w:t>
      </w:r>
    </w:p>
    <w:p>
      <w:pPr>
        <w:pStyle w:val="27"/>
        <w:rPr>
          <w:rFonts w:ascii="宋体" w:hAnsi="宋体"/>
          <w:b/>
          <w:bCs/>
          <w:sz w:val="30"/>
          <w:szCs w:val="30"/>
        </w:rPr>
      </w:pPr>
    </w:p>
    <w:p>
      <w:pPr>
        <w:pStyle w:val="27"/>
        <w:rPr>
          <w:rFonts w:ascii="宋体" w:hAnsi="宋体"/>
          <w:b/>
          <w:bCs/>
          <w:sz w:val="30"/>
          <w:szCs w:val="30"/>
        </w:rPr>
      </w:pPr>
    </w:p>
    <w:p>
      <w:pPr>
        <w:pStyle w:val="27"/>
        <w:rPr>
          <w:rFonts w:ascii="宋体" w:hAnsi="宋体"/>
          <w:b/>
          <w:bCs/>
          <w:sz w:val="30"/>
          <w:szCs w:val="30"/>
        </w:rPr>
      </w:pPr>
    </w:p>
    <w:p>
      <w:pPr>
        <w:pStyle w:val="27"/>
        <w:rPr>
          <w:rFonts w:ascii="宋体" w:hAnsi="宋体"/>
          <w:b/>
          <w:bCs/>
          <w:sz w:val="30"/>
          <w:szCs w:val="30"/>
        </w:rPr>
      </w:pPr>
    </w:p>
    <w:p>
      <w:pPr>
        <w:pStyle w:val="27"/>
        <w:rPr>
          <w:rFonts w:ascii="宋体" w:hAnsi="宋体"/>
          <w:b/>
          <w:bCs/>
          <w:sz w:val="30"/>
          <w:szCs w:val="30"/>
        </w:rPr>
      </w:pPr>
    </w:p>
    <w:p>
      <w:pPr>
        <w:pStyle w:val="27"/>
        <w:rPr>
          <w:rFonts w:ascii="宋体" w:hAnsi="宋体"/>
          <w:b/>
          <w:bCs/>
          <w:sz w:val="30"/>
          <w:szCs w:val="30"/>
        </w:rPr>
      </w:pPr>
    </w:p>
    <w:p>
      <w:pPr>
        <w:pStyle w:val="27"/>
        <w:rPr>
          <w:rFonts w:ascii="宋体" w:hAnsi="宋体"/>
          <w:b/>
          <w:bCs/>
          <w:sz w:val="30"/>
          <w:szCs w:val="30"/>
        </w:rPr>
      </w:pPr>
    </w:p>
    <w:p>
      <w:pPr>
        <w:pStyle w:val="27"/>
        <w:rPr>
          <w:rFonts w:ascii="宋体" w:hAnsi="宋体"/>
          <w:b/>
          <w:bCs/>
          <w:sz w:val="30"/>
          <w:szCs w:val="30"/>
        </w:rPr>
      </w:pPr>
    </w:p>
    <w:p>
      <w:pPr>
        <w:widowControl/>
        <w:spacing w:line="460" w:lineRule="exact"/>
        <w:ind w:firstLine="643" w:firstLineChars="200"/>
        <w:jc w:val="center"/>
        <w:rPr>
          <w:rFonts w:ascii="宋体" w:hAnsi="宋体" w:cs="宋体"/>
          <w:b/>
          <w:bCs/>
          <w:kern w:val="0"/>
          <w:sz w:val="32"/>
          <w:szCs w:val="32"/>
        </w:rPr>
      </w:pPr>
    </w:p>
    <w:p>
      <w:pPr>
        <w:widowControl/>
        <w:spacing w:line="700" w:lineRule="exact"/>
        <w:ind w:firstLine="643" w:firstLineChars="200"/>
        <w:jc w:val="center"/>
        <w:rPr>
          <w:rFonts w:ascii="宋体" w:hAnsi="宋体" w:cs="宋体"/>
          <w:b/>
          <w:bCs/>
          <w:kern w:val="0"/>
          <w:sz w:val="32"/>
          <w:szCs w:val="32"/>
        </w:rPr>
      </w:pPr>
    </w:p>
    <w:sdt>
      <w:sdtPr>
        <w:rPr>
          <w:rFonts w:ascii="宋体" w:hAnsi="宋体"/>
        </w:rPr>
        <w:id w:val="147454079"/>
        <w:docPartObj>
          <w:docPartGallery w:val="Table of Contents"/>
          <w:docPartUnique/>
        </w:docPartObj>
      </w:sdtPr>
      <w:sdtEndPr>
        <w:rPr>
          <w:rFonts w:hint="eastAsia" w:ascii="宋体" w:hAnsi="宋体" w:cs="宋体"/>
          <w:bCs/>
          <w:kern w:val="0"/>
          <w:szCs w:val="32"/>
        </w:rPr>
      </w:sdtEndPr>
      <w:sdtContent>
        <w:p>
          <w:pPr>
            <w:spacing w:line="700" w:lineRule="exact"/>
            <w:jc w:val="center"/>
            <w:rPr>
              <w:rFonts w:ascii="宋体" w:hAnsi="宋体" w:cs="宋体"/>
              <w:sz w:val="28"/>
              <w:szCs w:val="28"/>
            </w:rPr>
          </w:pPr>
          <w:r>
            <w:rPr>
              <w:rFonts w:hint="eastAsia" w:ascii="宋体" w:hAnsi="宋体" w:cs="宋体"/>
              <w:sz w:val="28"/>
              <w:szCs w:val="28"/>
            </w:rPr>
            <w:t>目录</w:t>
          </w:r>
        </w:p>
        <w:p>
          <w:pPr>
            <w:pStyle w:val="18"/>
            <w:tabs>
              <w:tab w:val="right" w:leader="dot" w:pos="9723"/>
            </w:tabs>
            <w:spacing w:line="700" w:lineRule="exact"/>
            <w:rPr>
              <w:rFonts w:ascii="宋体" w:hAnsi="宋体" w:cs="宋体"/>
              <w:sz w:val="28"/>
              <w:szCs w:val="28"/>
            </w:rPr>
          </w:pPr>
          <w:r>
            <w:rPr>
              <w:rFonts w:hint="eastAsia" w:ascii="宋体" w:hAnsi="宋体" w:cs="宋体"/>
              <w:b/>
              <w:bCs/>
              <w:kern w:val="0"/>
              <w:sz w:val="28"/>
              <w:szCs w:val="28"/>
            </w:rPr>
            <w:fldChar w:fldCharType="begin"/>
          </w:r>
          <w:r>
            <w:rPr>
              <w:rFonts w:hint="eastAsia" w:ascii="宋体" w:hAnsi="宋体" w:cs="宋体"/>
              <w:b/>
              <w:bCs/>
              <w:kern w:val="0"/>
              <w:sz w:val="28"/>
              <w:szCs w:val="28"/>
            </w:rPr>
            <w:instrText xml:space="preserve">TOC \o "1-1" \h \u </w:instrText>
          </w:r>
          <w:r>
            <w:rPr>
              <w:rFonts w:hint="eastAsia" w:ascii="宋体" w:hAnsi="宋体" w:cs="宋体"/>
              <w:b/>
              <w:bCs/>
              <w:kern w:val="0"/>
              <w:sz w:val="28"/>
              <w:szCs w:val="28"/>
            </w:rPr>
            <w:fldChar w:fldCharType="separate"/>
          </w:r>
          <w:r>
            <w:fldChar w:fldCharType="begin"/>
          </w:r>
          <w:r>
            <w:instrText xml:space="preserve"> HYPERLINK \l "_Toc18236" </w:instrText>
          </w:r>
          <w:r>
            <w:fldChar w:fldCharType="separate"/>
          </w:r>
          <w:r>
            <w:rPr>
              <w:rFonts w:hint="eastAsia" w:ascii="宋体" w:hAnsi="宋体" w:cs="宋体"/>
              <w:bCs/>
              <w:kern w:val="0"/>
              <w:sz w:val="28"/>
              <w:szCs w:val="28"/>
            </w:rPr>
            <w:t>第一章 竞价须知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_Toc18236 \h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fldChar w:fldCharType="end"/>
          </w:r>
        </w:p>
        <w:p>
          <w:pPr>
            <w:pStyle w:val="18"/>
            <w:tabs>
              <w:tab w:val="right" w:leader="dot" w:pos="9723"/>
            </w:tabs>
            <w:spacing w:line="700" w:lineRule="exact"/>
            <w:rPr>
              <w:rFonts w:ascii="宋体" w:hAnsi="宋体" w:cs="宋体"/>
              <w:sz w:val="28"/>
              <w:szCs w:val="28"/>
            </w:rPr>
          </w:pPr>
          <w:r>
            <w:fldChar w:fldCharType="begin"/>
          </w:r>
          <w:r>
            <w:instrText xml:space="preserve"> HYPERLINK \l "_Toc22138" </w:instrText>
          </w:r>
          <w:r>
            <w:fldChar w:fldCharType="separate"/>
          </w:r>
          <w:r>
            <w:rPr>
              <w:rFonts w:hint="eastAsia" w:ascii="宋体" w:hAnsi="宋体" w:cs="宋体"/>
              <w:kern w:val="0"/>
              <w:sz w:val="28"/>
              <w:szCs w:val="28"/>
            </w:rPr>
            <w:t>第二章 网上竞价内容及要求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_Toc22138 \h </w:instrText>
          </w:r>
          <w:r>
            <w:rPr>
              <w:rFonts w:hint="eastAsia" w:ascii="宋体" w:hAnsi="宋体" w:cs="宋体"/>
              <w:sz w:val="28"/>
              <w:szCs w:val="28"/>
            </w:rPr>
            <w:fldChar w:fldCharType="separate"/>
          </w:r>
          <w:r>
            <w:rPr>
              <w:rFonts w:hint="eastAsia"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fldChar w:fldCharType="end"/>
          </w:r>
        </w:p>
        <w:p>
          <w:pPr>
            <w:pStyle w:val="18"/>
            <w:tabs>
              <w:tab w:val="right" w:leader="dot" w:pos="9723"/>
            </w:tabs>
            <w:spacing w:line="700" w:lineRule="exact"/>
            <w:rPr>
              <w:rFonts w:hint="eastAsia" w:ascii="宋体" w:hAnsi="宋体" w:eastAsia="宋体" w:cs="宋体"/>
              <w:sz w:val="28"/>
              <w:szCs w:val="28"/>
              <w:lang w:eastAsia="zh-CN"/>
            </w:rPr>
          </w:pPr>
          <w:r>
            <w:fldChar w:fldCharType="begin"/>
          </w:r>
          <w:r>
            <w:instrText xml:space="preserve"> HYPERLINK \l "_Toc20788" </w:instrText>
          </w:r>
          <w:r>
            <w:fldChar w:fldCharType="separate"/>
          </w:r>
          <w:r>
            <w:rPr>
              <w:rFonts w:hint="eastAsia" w:ascii="宋体" w:hAnsi="宋体" w:cs="宋体"/>
              <w:sz w:val="28"/>
              <w:szCs w:val="28"/>
            </w:rPr>
            <w:t>第三章 福建农林大学网上竞价（服务类）采购合同</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US" w:eastAsia="zh-CN"/>
            </w:rPr>
            <w:t>1</w:t>
          </w:r>
          <w:bookmarkStart w:id="65" w:name="_GoBack"/>
          <w:bookmarkEnd w:id="65"/>
        </w:p>
        <w:p>
          <w:pPr>
            <w:pStyle w:val="18"/>
            <w:tabs>
              <w:tab w:val="right" w:leader="dot" w:pos="9723"/>
            </w:tabs>
            <w:spacing w:line="700" w:lineRule="exact"/>
            <w:rPr>
              <w:rFonts w:ascii="宋体" w:hAnsi="宋体" w:cs="宋体"/>
              <w:sz w:val="28"/>
              <w:szCs w:val="28"/>
            </w:rPr>
          </w:pPr>
          <w:r>
            <w:fldChar w:fldCharType="begin"/>
          </w:r>
          <w:r>
            <w:instrText xml:space="preserve"> HYPERLINK \l "_Toc26969" </w:instrText>
          </w:r>
          <w:r>
            <w:fldChar w:fldCharType="separate"/>
          </w:r>
          <w:r>
            <w:rPr>
              <w:rFonts w:hint="eastAsia" w:ascii="宋体" w:hAnsi="宋体" w:cs="宋体"/>
              <w:bCs/>
              <w:sz w:val="28"/>
              <w:szCs w:val="28"/>
            </w:rPr>
            <w:t>第四章 响应文件格式</w:t>
          </w:r>
          <w:r>
            <w:rPr>
              <w:rFonts w:hint="eastAsia" w:ascii="宋体" w:hAnsi="宋体" w:cs="宋体"/>
              <w:sz w:val="28"/>
              <w:szCs w:val="28"/>
            </w:rPr>
            <w:tab/>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6</w:t>
          </w:r>
        </w:p>
        <w:p>
          <w:pPr>
            <w:pStyle w:val="18"/>
            <w:tabs>
              <w:tab w:val="right" w:leader="dot" w:pos="9723"/>
            </w:tabs>
            <w:spacing w:line="700" w:lineRule="exact"/>
            <w:rPr>
              <w:rFonts w:hint="eastAsia" w:ascii="宋体" w:hAnsi="宋体" w:eastAsia="宋体" w:cs="宋体"/>
              <w:sz w:val="28"/>
              <w:szCs w:val="28"/>
              <w:lang w:eastAsia="zh-CN"/>
            </w:rPr>
          </w:pPr>
          <w:r>
            <w:fldChar w:fldCharType="begin"/>
          </w:r>
          <w:r>
            <w:instrText xml:space="preserve"> HYPERLINK \l "_Toc25184" </w:instrText>
          </w:r>
          <w:r>
            <w:fldChar w:fldCharType="separate"/>
          </w:r>
          <w:r>
            <w:rPr>
              <w:rFonts w:hint="eastAsia" w:ascii="宋体" w:hAnsi="宋体" w:cs="宋体"/>
              <w:bCs/>
              <w:sz w:val="28"/>
              <w:szCs w:val="28"/>
            </w:rPr>
            <w:t>第五章  报价文件</w:t>
          </w:r>
          <w:r>
            <w:rPr>
              <w:rFonts w:hint="eastAsia" w:ascii="宋体" w:hAnsi="宋体" w:cs="宋体"/>
              <w:sz w:val="28"/>
              <w:szCs w:val="28"/>
            </w:rPr>
            <w:tab/>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lang w:val="en-US" w:eastAsia="zh-CN"/>
            </w:rPr>
            <w:t>8</w:t>
          </w:r>
        </w:p>
        <w:p>
          <w:pPr>
            <w:widowControl/>
            <w:spacing w:line="700" w:lineRule="exact"/>
            <w:ind w:firstLine="560" w:firstLineChars="200"/>
            <w:jc w:val="center"/>
            <w:rPr>
              <w:rFonts w:ascii="宋体" w:hAnsi="宋体" w:cs="宋体"/>
              <w:b/>
              <w:bCs/>
              <w:kern w:val="0"/>
              <w:sz w:val="32"/>
              <w:szCs w:val="32"/>
            </w:rPr>
          </w:pPr>
          <w:r>
            <w:rPr>
              <w:rFonts w:hint="eastAsia" w:ascii="宋体" w:hAnsi="宋体" w:cs="宋体"/>
              <w:bCs/>
              <w:kern w:val="0"/>
              <w:sz w:val="28"/>
              <w:szCs w:val="28"/>
            </w:rPr>
            <w:fldChar w:fldCharType="end"/>
          </w:r>
        </w:p>
      </w:sdtContent>
    </w:sdt>
    <w:p>
      <w:pPr>
        <w:widowControl/>
        <w:spacing w:line="70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ind w:firstLine="643" w:firstLineChars="200"/>
        <w:jc w:val="center"/>
        <w:rPr>
          <w:rFonts w:ascii="宋体" w:hAnsi="宋体" w:cs="宋体"/>
          <w:b/>
          <w:bCs/>
          <w:kern w:val="0"/>
          <w:sz w:val="32"/>
          <w:szCs w:val="32"/>
        </w:rPr>
      </w:pPr>
    </w:p>
    <w:p>
      <w:pPr>
        <w:widowControl/>
        <w:spacing w:line="460" w:lineRule="exact"/>
        <w:rPr>
          <w:rFonts w:ascii="宋体" w:hAnsi="宋体" w:cs="宋体"/>
          <w:b/>
          <w:bCs/>
          <w:kern w:val="0"/>
          <w:sz w:val="32"/>
          <w:szCs w:val="32"/>
        </w:rPr>
      </w:pPr>
    </w:p>
    <w:p>
      <w:pPr>
        <w:widowControl/>
        <w:spacing w:line="460" w:lineRule="exact"/>
        <w:ind w:firstLine="643" w:firstLineChars="200"/>
        <w:jc w:val="center"/>
        <w:outlineLvl w:val="0"/>
        <w:rPr>
          <w:rFonts w:ascii="宋体" w:hAnsi="宋体" w:cs="宋体"/>
          <w:b/>
          <w:bCs/>
          <w:kern w:val="0"/>
          <w:sz w:val="32"/>
          <w:szCs w:val="32"/>
        </w:rPr>
      </w:pPr>
      <w:bookmarkStart w:id="0" w:name="_Toc18236"/>
      <w:bookmarkStart w:id="1" w:name="_Toc8329"/>
    </w:p>
    <w:p>
      <w:pPr>
        <w:widowControl/>
        <w:spacing w:line="460" w:lineRule="exact"/>
        <w:ind w:firstLine="643" w:firstLineChars="200"/>
        <w:jc w:val="center"/>
        <w:outlineLvl w:val="0"/>
        <w:rPr>
          <w:rFonts w:ascii="宋体" w:hAnsi="宋体" w:cs="宋体"/>
          <w:b/>
          <w:bCs/>
          <w:kern w:val="0"/>
          <w:sz w:val="32"/>
          <w:szCs w:val="32"/>
        </w:rPr>
      </w:pPr>
      <w:r>
        <w:rPr>
          <w:rFonts w:hint="eastAsia" w:ascii="宋体" w:hAnsi="宋体" w:cs="宋体"/>
          <w:b/>
          <w:bCs/>
          <w:kern w:val="0"/>
          <w:sz w:val="32"/>
          <w:szCs w:val="32"/>
        </w:rPr>
        <w:t>第一章 竞价须知</w:t>
      </w:r>
      <w:bookmarkEnd w:id="0"/>
      <w:bookmarkEnd w:id="1"/>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福建联审工程管理咨询有限公司受</w:t>
      </w:r>
      <w:r>
        <w:rPr>
          <w:rFonts w:hint="eastAsia" w:ascii="宋体" w:hAnsi="宋体" w:cs="宋体"/>
          <w:bCs/>
          <w:kern w:val="0"/>
          <w:sz w:val="24"/>
          <w:u w:val="single"/>
        </w:rPr>
        <w:t>福建农林大学</w:t>
      </w:r>
      <w:r>
        <w:rPr>
          <w:rFonts w:hint="eastAsia" w:ascii="宋体" w:hAnsi="宋体" w:cs="宋体"/>
          <w:bCs/>
          <w:kern w:val="0"/>
          <w:sz w:val="24"/>
        </w:rPr>
        <w:t>的</w:t>
      </w:r>
      <w:r>
        <w:rPr>
          <w:rFonts w:hint="eastAsia" w:ascii="宋体" w:hAnsi="宋体" w:cs="宋体"/>
          <w:kern w:val="0"/>
          <w:sz w:val="24"/>
        </w:rPr>
        <w:t>委托对</w:t>
      </w:r>
      <w:r>
        <w:rPr>
          <w:rFonts w:hint="eastAsia" w:ascii="宋体" w:hAnsi="宋体"/>
          <w:sz w:val="24"/>
        </w:rPr>
        <w:t>校医院进行自助终端医保服务改造（医保电子凭证服务改造及应用采购项目）</w:t>
      </w:r>
      <w:r>
        <w:rPr>
          <w:rFonts w:hint="eastAsia" w:ascii="宋体" w:hAnsi="宋体" w:cs="宋体"/>
          <w:kern w:val="0"/>
          <w:sz w:val="24"/>
        </w:rPr>
        <w:t>进行网上竞价。</w:t>
      </w:r>
    </w:p>
    <w:p>
      <w:pPr>
        <w:widowControl/>
        <w:spacing w:line="460" w:lineRule="exact"/>
        <w:ind w:firstLine="480" w:firstLineChars="200"/>
        <w:jc w:val="left"/>
        <w:rPr>
          <w:rFonts w:ascii="宋体" w:hAnsi="宋体"/>
          <w:sz w:val="24"/>
        </w:rPr>
      </w:pPr>
      <w:r>
        <w:rPr>
          <w:rFonts w:hint="eastAsia" w:ascii="宋体" w:hAnsi="宋体" w:cs="宋体"/>
          <w:kern w:val="0"/>
          <w:sz w:val="24"/>
        </w:rPr>
        <w:t>1．项目编号：FJLS-2023-W001</w:t>
      </w:r>
    </w:p>
    <w:p>
      <w:pPr>
        <w:widowControl/>
        <w:spacing w:line="460" w:lineRule="exact"/>
        <w:ind w:firstLine="480" w:firstLineChars="200"/>
        <w:jc w:val="left"/>
        <w:rPr>
          <w:rFonts w:ascii="宋体" w:hAnsi="宋体"/>
          <w:sz w:val="24"/>
        </w:rPr>
      </w:pPr>
      <w:r>
        <w:rPr>
          <w:rFonts w:hint="eastAsia" w:ascii="宋体" w:hAnsi="宋体" w:cs="宋体"/>
          <w:kern w:val="0"/>
          <w:sz w:val="24"/>
        </w:rPr>
        <w:t>2．项目名称:</w:t>
      </w:r>
      <w:r>
        <w:rPr>
          <w:rFonts w:hint="eastAsia" w:ascii="宋体" w:hAnsi="宋体"/>
          <w:sz w:val="24"/>
        </w:rPr>
        <w:t>校医院进行自助终端医保服务改造（医保电子凭证服务改造及应用采购项目）</w:t>
      </w:r>
    </w:p>
    <w:p>
      <w:pPr>
        <w:widowControl/>
        <w:spacing w:line="460" w:lineRule="exact"/>
        <w:ind w:firstLine="480" w:firstLineChars="200"/>
        <w:jc w:val="left"/>
        <w:rPr>
          <w:rFonts w:ascii="宋体" w:hAnsi="宋体" w:cs="宋体"/>
          <w:kern w:val="0"/>
          <w:sz w:val="24"/>
        </w:rPr>
      </w:pPr>
      <w:r>
        <w:rPr>
          <w:rFonts w:hint="eastAsia" w:ascii="宋体" w:hAnsi="宋体"/>
          <w:bCs/>
          <w:sz w:val="24"/>
        </w:rPr>
        <w:t>3．竞价采购货物（服务）名称、数量及主要技术服务要求等详见“第二章 网上竞价内容及要求”</w:t>
      </w:r>
      <w:r>
        <w:rPr>
          <w:rFonts w:hint="eastAsia" w:ascii="宋体" w:hAnsi="宋体" w:cs="宋体"/>
          <w:kern w:val="0"/>
          <w:sz w:val="24"/>
        </w:rPr>
        <w:t>。</w:t>
      </w:r>
    </w:p>
    <w:p>
      <w:pPr>
        <w:spacing w:line="460" w:lineRule="exact"/>
        <w:ind w:firstLine="480" w:firstLineChars="200"/>
        <w:rPr>
          <w:rFonts w:ascii="宋体" w:hAnsi="宋体" w:cs="宋体"/>
          <w:kern w:val="0"/>
          <w:sz w:val="24"/>
        </w:rPr>
      </w:pPr>
      <w:r>
        <w:rPr>
          <w:rFonts w:hint="eastAsia" w:ascii="宋体" w:hAnsi="宋体" w:cs="宋体"/>
          <w:kern w:val="0"/>
          <w:sz w:val="24"/>
        </w:rPr>
        <w:t>4．报名及竞价时间：</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报名起始时间：2023年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日09:00</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报名截止时间：2023年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24</w:t>
      </w:r>
      <w:r>
        <w:rPr>
          <w:rFonts w:hint="eastAsia" w:ascii="宋体" w:hAnsi="宋体" w:cs="宋体"/>
          <w:kern w:val="0"/>
          <w:sz w:val="24"/>
        </w:rPr>
        <w:t>日17:00</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竞价起始时间：2023年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日09:00</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竞价截止时间：2023年</w:t>
      </w:r>
      <w:r>
        <w:rPr>
          <w:rFonts w:hint="eastAsia" w:ascii="宋体" w:hAnsi="宋体" w:cs="宋体"/>
          <w:kern w:val="0"/>
          <w:sz w:val="24"/>
          <w:lang w:val="en-US" w:eastAsia="zh-CN"/>
        </w:rPr>
        <w:t>02</w:t>
      </w:r>
      <w:r>
        <w:rPr>
          <w:rFonts w:hint="eastAsia" w:ascii="宋体" w:hAnsi="宋体" w:cs="宋体"/>
          <w:kern w:val="0"/>
          <w:sz w:val="24"/>
        </w:rPr>
        <w:t>月</w:t>
      </w:r>
      <w:r>
        <w:rPr>
          <w:rFonts w:hint="eastAsia" w:ascii="宋体" w:hAnsi="宋体" w:cs="宋体"/>
          <w:kern w:val="0"/>
          <w:sz w:val="24"/>
          <w:lang w:val="en-US" w:eastAsia="zh-CN"/>
        </w:rPr>
        <w:t>27</w:t>
      </w:r>
      <w:r>
        <w:rPr>
          <w:rFonts w:hint="eastAsia" w:ascii="宋体" w:hAnsi="宋体" w:cs="宋体"/>
          <w:kern w:val="0"/>
          <w:sz w:val="24"/>
        </w:rPr>
        <w:t>日 11:00</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5.</w:t>
      </w:r>
      <w:r>
        <w:rPr>
          <w:rFonts w:hint="eastAsia" w:ascii="宋体" w:hAnsi="宋体"/>
          <w:sz w:val="24"/>
        </w:rPr>
        <w:t>本项目须有2家(含2家)以上合格的竞价人参与竞价，</w:t>
      </w:r>
      <w:r>
        <w:rPr>
          <w:rFonts w:hint="eastAsia" w:ascii="宋体" w:hAnsi="宋体" w:cs="宋体"/>
          <w:kern w:val="0"/>
          <w:sz w:val="24"/>
        </w:rPr>
        <w:t>否则本次网上竞价无效。</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6.本项目不接受联合体竞价，成交后，成交人不得转包、分包。</w:t>
      </w:r>
    </w:p>
    <w:p>
      <w:pPr>
        <w:widowControl/>
        <w:spacing w:line="460" w:lineRule="exact"/>
        <w:ind w:firstLine="480" w:firstLineChars="200"/>
        <w:jc w:val="left"/>
        <w:rPr>
          <w:rFonts w:ascii="宋体" w:hAnsi="宋体"/>
          <w:bCs/>
          <w:sz w:val="24"/>
        </w:rPr>
      </w:pPr>
      <w:r>
        <w:rPr>
          <w:rFonts w:hint="eastAsia" w:ascii="宋体" w:hAnsi="宋体" w:cs="宋体"/>
          <w:kern w:val="0"/>
          <w:sz w:val="24"/>
        </w:rPr>
        <w:t>7．</w:t>
      </w:r>
      <w:r>
        <w:rPr>
          <w:rFonts w:hint="eastAsia" w:ascii="宋体" w:hAnsi="宋体"/>
          <w:bCs/>
          <w:sz w:val="24"/>
        </w:rPr>
        <w:t>联系方式</w:t>
      </w:r>
    </w:p>
    <w:p>
      <w:pPr>
        <w:spacing w:line="460" w:lineRule="exact"/>
        <w:ind w:firstLine="480" w:firstLineChars="200"/>
        <w:rPr>
          <w:rFonts w:ascii="宋体" w:hAnsi="宋体"/>
          <w:sz w:val="24"/>
        </w:rPr>
      </w:pPr>
      <w:r>
        <w:rPr>
          <w:rFonts w:hint="eastAsia" w:ascii="宋体" w:hAnsi="宋体"/>
          <w:sz w:val="24"/>
        </w:rPr>
        <w:t>采购人：福建农林大学</w:t>
      </w:r>
    </w:p>
    <w:p>
      <w:pPr>
        <w:spacing w:line="460" w:lineRule="exact"/>
        <w:ind w:firstLine="480" w:firstLineChars="200"/>
        <w:rPr>
          <w:rFonts w:ascii="宋体" w:hAnsi="宋体"/>
          <w:sz w:val="24"/>
          <w:highlight w:val="none"/>
        </w:rPr>
      </w:pPr>
      <w:r>
        <w:rPr>
          <w:rFonts w:hint="eastAsia" w:ascii="宋体" w:hAnsi="宋体"/>
          <w:sz w:val="24"/>
          <w:highlight w:val="none"/>
        </w:rPr>
        <w:t>地址：福建省福州市仓山区上下店路15号</w:t>
      </w:r>
    </w:p>
    <w:p>
      <w:pPr>
        <w:spacing w:line="460" w:lineRule="exact"/>
        <w:ind w:firstLine="480" w:firstLineChars="200"/>
        <w:rPr>
          <w:color w:val="auto"/>
          <w:highlight w:val="none"/>
        </w:rPr>
      </w:pPr>
      <w:r>
        <w:rPr>
          <w:rFonts w:hint="eastAsia" w:ascii="宋体" w:hAnsi="宋体"/>
          <w:color w:val="auto"/>
          <w:sz w:val="24"/>
          <w:highlight w:val="none"/>
        </w:rPr>
        <w:t>联系人及电话</w:t>
      </w:r>
      <w:r>
        <w:rPr>
          <w:rFonts w:hint="eastAsia" w:ascii="宋体" w:hAnsi="宋体" w:cs="宋体"/>
          <w:color w:val="auto"/>
          <w:sz w:val="24"/>
          <w:highlight w:val="none"/>
        </w:rPr>
        <w:t>：王老师88262130</w:t>
      </w:r>
    </w:p>
    <w:p>
      <w:pPr>
        <w:spacing w:line="460" w:lineRule="exact"/>
        <w:ind w:firstLine="480" w:firstLineChars="200"/>
        <w:rPr>
          <w:rFonts w:ascii="宋体" w:hAnsi="宋体"/>
          <w:sz w:val="24"/>
        </w:rPr>
      </w:pPr>
      <w:r>
        <w:rPr>
          <w:rFonts w:hint="eastAsia" w:ascii="宋体" w:hAnsi="宋体"/>
          <w:sz w:val="24"/>
        </w:rPr>
        <w:t xml:space="preserve">采购代理机构：福建联审工程管理咨询有限公司 </w:t>
      </w:r>
    </w:p>
    <w:p>
      <w:pPr>
        <w:spacing w:line="460" w:lineRule="exact"/>
        <w:ind w:firstLine="480" w:firstLineChars="200"/>
        <w:rPr>
          <w:rFonts w:ascii="宋体" w:hAnsi="宋体"/>
          <w:sz w:val="24"/>
        </w:rPr>
      </w:pPr>
      <w:r>
        <w:rPr>
          <w:rFonts w:hint="eastAsia" w:ascii="宋体" w:hAnsi="宋体"/>
          <w:sz w:val="24"/>
        </w:rPr>
        <w:t>地  址：福州市鼓楼区鼓屏路192号山海大厦北面3层</w:t>
      </w:r>
    </w:p>
    <w:p>
      <w:pPr>
        <w:spacing w:line="460" w:lineRule="exact"/>
        <w:ind w:firstLine="480" w:firstLineChars="200"/>
        <w:rPr>
          <w:rFonts w:ascii="宋体" w:hAnsi="宋体"/>
          <w:sz w:val="24"/>
        </w:rPr>
      </w:pPr>
      <w:r>
        <w:rPr>
          <w:rFonts w:hint="eastAsia" w:ascii="宋体" w:hAnsi="宋体"/>
          <w:sz w:val="24"/>
        </w:rPr>
        <w:t xml:space="preserve">邮  编：350000   </w:t>
      </w:r>
    </w:p>
    <w:p>
      <w:pPr>
        <w:spacing w:line="460" w:lineRule="exact"/>
        <w:ind w:firstLine="480" w:firstLineChars="200"/>
        <w:rPr>
          <w:rFonts w:ascii="宋体" w:hAnsi="宋体"/>
          <w:sz w:val="24"/>
        </w:rPr>
      </w:pPr>
      <w:r>
        <w:rPr>
          <w:rFonts w:hint="eastAsia" w:ascii="宋体" w:hAnsi="宋体"/>
          <w:sz w:val="24"/>
        </w:rPr>
        <w:t>电  话：0591-83576559</w:t>
      </w:r>
    </w:p>
    <w:p>
      <w:pPr>
        <w:spacing w:line="460" w:lineRule="exact"/>
        <w:ind w:firstLine="480" w:firstLineChars="200"/>
        <w:rPr>
          <w:rFonts w:ascii="宋体" w:hAnsi="宋体"/>
          <w:sz w:val="24"/>
        </w:rPr>
      </w:pPr>
      <w:r>
        <w:rPr>
          <w:rFonts w:hint="eastAsia" w:ascii="宋体" w:hAnsi="宋体"/>
          <w:sz w:val="24"/>
        </w:rPr>
        <w:t xml:space="preserve">项目负责人：林榕、叶晓榕  </w:t>
      </w:r>
    </w:p>
    <w:p>
      <w:pPr>
        <w:spacing w:line="460" w:lineRule="exact"/>
        <w:ind w:firstLine="480" w:firstLineChars="200"/>
        <w:rPr>
          <w:rFonts w:ascii="宋体" w:hAnsi="宋体"/>
          <w:sz w:val="24"/>
        </w:rPr>
      </w:pPr>
      <w:r>
        <w:rPr>
          <w:rFonts w:hint="eastAsia" w:ascii="宋体" w:hAnsi="宋体"/>
          <w:sz w:val="24"/>
        </w:rPr>
        <w:t xml:space="preserve">公司网址：http://www.fjlszx.cn/  </w:t>
      </w:r>
    </w:p>
    <w:p>
      <w:pPr>
        <w:spacing w:line="460" w:lineRule="exact"/>
        <w:ind w:firstLine="480" w:firstLineChars="200"/>
        <w:rPr>
          <w:rFonts w:ascii="宋体" w:hAnsi="宋体"/>
          <w:sz w:val="24"/>
        </w:rPr>
      </w:pPr>
      <w:r>
        <w:rPr>
          <w:rFonts w:hint="eastAsia" w:ascii="宋体" w:hAnsi="宋体"/>
          <w:sz w:val="24"/>
        </w:rPr>
        <w:t>8.有关本项目的相关信息（包括文件若有修改补充），福建联审工程管理咨询有限公司将通过以下媒介发布通知，请潜在竞价人随时关注相关网站，以免错漏重要信息。</w:t>
      </w:r>
    </w:p>
    <w:p>
      <w:pPr>
        <w:pStyle w:val="6"/>
        <w:spacing w:beforeAutospacing="0" w:afterAutospacing="0" w:line="460" w:lineRule="exact"/>
        <w:ind w:firstLine="480" w:firstLineChars="200"/>
      </w:pPr>
      <w:r>
        <w:rPr>
          <w:rFonts w:hint="eastAsia"/>
          <w:b w:val="0"/>
          <w:kern w:val="2"/>
          <w:sz w:val="24"/>
          <w:szCs w:val="24"/>
        </w:rPr>
        <w:t>（1）中国政府采购网，网址（www.ccgp.gov.cn）、</w:t>
      </w:r>
    </w:p>
    <w:p>
      <w:pPr>
        <w:pStyle w:val="6"/>
        <w:spacing w:beforeAutospacing="0" w:afterAutospacing="0" w:line="460" w:lineRule="exact"/>
        <w:ind w:firstLine="480" w:firstLineChars="200"/>
        <w:rPr>
          <w:b w:val="0"/>
          <w:kern w:val="2"/>
          <w:sz w:val="24"/>
          <w:szCs w:val="24"/>
        </w:rPr>
      </w:pPr>
      <w:r>
        <w:rPr>
          <w:rFonts w:hint="eastAsia"/>
          <w:b w:val="0"/>
          <w:kern w:val="2"/>
          <w:sz w:val="24"/>
          <w:szCs w:val="24"/>
        </w:rPr>
        <w:t>（2）福建联审工程管理咨询有限公司(http://www.fjlszx.cn/)。</w:t>
      </w:r>
    </w:p>
    <w:p>
      <w:pPr>
        <w:spacing w:line="460" w:lineRule="exact"/>
        <w:ind w:firstLine="480" w:firstLineChars="200"/>
        <w:rPr>
          <w:rFonts w:ascii="宋体" w:hAnsi="宋体"/>
          <w:sz w:val="24"/>
        </w:rPr>
      </w:pPr>
      <w:r>
        <w:rPr>
          <w:rFonts w:hint="eastAsia" w:ascii="宋体" w:hAnsi="宋体"/>
          <w:sz w:val="24"/>
        </w:rPr>
        <w:t>9.竞价人资格要求</w:t>
      </w:r>
    </w:p>
    <w:p>
      <w:pPr>
        <w:widowControl/>
        <w:spacing w:line="460" w:lineRule="exact"/>
        <w:ind w:firstLine="480" w:firstLineChars="200"/>
        <w:jc w:val="left"/>
        <w:rPr>
          <w:rFonts w:ascii="宋体" w:hAnsi="宋体" w:cs="宋体"/>
          <w:sz w:val="24"/>
        </w:rPr>
      </w:pPr>
      <w:r>
        <w:rPr>
          <w:rFonts w:hint="eastAsia" w:ascii="宋体" w:hAnsi="宋体"/>
          <w:sz w:val="24"/>
        </w:rPr>
        <w:t>(1)</w:t>
      </w:r>
      <w:r>
        <w:rPr>
          <w:rFonts w:ascii="宋体" w:hAnsi="宋体" w:cs="宋体"/>
          <w:kern w:val="0"/>
          <w:sz w:val="24"/>
        </w:rPr>
        <w:t>营业执照等证明文件</w:t>
      </w:r>
      <w:r>
        <w:rPr>
          <w:rFonts w:hint="eastAsia" w:ascii="宋体" w:hAnsi="宋体" w:cs="宋体"/>
          <w:kern w:val="0"/>
          <w:sz w:val="24"/>
        </w:rPr>
        <w:t>：竞价人</w:t>
      </w:r>
      <w:r>
        <w:rPr>
          <w:rFonts w:ascii="宋体" w:hAnsi="宋体" w:cs="宋体"/>
          <w:kern w:val="0"/>
          <w:sz w:val="24"/>
        </w:rPr>
        <w:t>为企业的，提供有效的营业执照复印件；</w:t>
      </w:r>
      <w:r>
        <w:rPr>
          <w:rFonts w:hint="eastAsia" w:ascii="宋体" w:hAnsi="宋体" w:cs="宋体"/>
          <w:kern w:val="0"/>
          <w:sz w:val="24"/>
        </w:rPr>
        <w:t>竞价人</w:t>
      </w:r>
      <w:r>
        <w:rPr>
          <w:rFonts w:ascii="宋体" w:hAnsi="宋体" w:cs="宋体"/>
          <w:kern w:val="0"/>
          <w:sz w:val="24"/>
        </w:rPr>
        <w:t>为事业单位的，提供有效的事业单位法人证书复印件；</w:t>
      </w:r>
      <w:r>
        <w:rPr>
          <w:rFonts w:hint="eastAsia" w:ascii="宋体" w:hAnsi="宋体" w:cs="宋体"/>
          <w:kern w:val="0"/>
          <w:sz w:val="24"/>
        </w:rPr>
        <w:t>竞价人</w:t>
      </w:r>
      <w:r>
        <w:rPr>
          <w:rFonts w:ascii="宋体" w:hAnsi="宋体" w:cs="宋体"/>
          <w:kern w:val="0"/>
          <w:sz w:val="24"/>
        </w:rPr>
        <w:t>为社会团体的，提供有效的社会团体法人登记证书复印件；</w:t>
      </w:r>
      <w:r>
        <w:rPr>
          <w:rFonts w:hint="eastAsia" w:ascii="宋体" w:hAnsi="宋体" w:cs="宋体"/>
          <w:kern w:val="0"/>
          <w:sz w:val="24"/>
        </w:rPr>
        <w:t>竞价人</w:t>
      </w:r>
      <w:r>
        <w:rPr>
          <w:rFonts w:ascii="宋体" w:hAnsi="宋体" w:cs="宋体"/>
          <w:kern w:val="0"/>
          <w:sz w:val="24"/>
        </w:rPr>
        <w:t>为合伙企业、个体工商户的，提供有效的营业执照复印件；</w:t>
      </w:r>
      <w:r>
        <w:rPr>
          <w:rFonts w:hint="eastAsia" w:ascii="宋体" w:hAnsi="宋体" w:cs="宋体"/>
          <w:kern w:val="0"/>
          <w:sz w:val="24"/>
        </w:rPr>
        <w:t>竞价人</w:t>
      </w:r>
      <w:r>
        <w:rPr>
          <w:rFonts w:ascii="宋体" w:hAnsi="宋体" w:cs="宋体"/>
          <w:kern w:val="0"/>
          <w:sz w:val="24"/>
        </w:rPr>
        <w:t>为非企业专业服务机构的，提供有效的执业许可证等证明材料复印件</w:t>
      </w:r>
      <w:r>
        <w:rPr>
          <w:rFonts w:hint="eastAsia" w:ascii="宋体" w:hAnsi="宋体" w:cs="宋体"/>
          <w:kern w:val="0"/>
          <w:sz w:val="24"/>
        </w:rPr>
        <w:t>。</w:t>
      </w:r>
    </w:p>
    <w:p>
      <w:pPr>
        <w:widowControl/>
        <w:spacing w:line="460" w:lineRule="exact"/>
        <w:ind w:firstLine="480" w:firstLineChars="200"/>
        <w:jc w:val="left"/>
        <w:rPr>
          <w:rFonts w:ascii="宋体" w:hAnsi="宋体" w:cs="宋体"/>
          <w:sz w:val="24"/>
        </w:rPr>
      </w:pPr>
      <w:r>
        <w:rPr>
          <w:rFonts w:hint="eastAsia" w:ascii="宋体" w:hAnsi="宋体"/>
          <w:sz w:val="24"/>
        </w:rPr>
        <w:t>（2）</w:t>
      </w:r>
      <w:r>
        <w:rPr>
          <w:rFonts w:hint="eastAsia" w:ascii="宋体" w:hAnsi="宋体" w:cs="宋体"/>
          <w:sz w:val="24"/>
        </w:rPr>
        <w:t>单位负责人授权书。</w:t>
      </w:r>
    </w:p>
    <w:p>
      <w:pPr>
        <w:widowControl/>
        <w:spacing w:line="460" w:lineRule="exact"/>
        <w:ind w:firstLine="480" w:firstLineChars="200"/>
        <w:jc w:val="left"/>
        <w:rPr>
          <w:rFonts w:ascii="宋体" w:hAnsi="宋体"/>
          <w:sz w:val="24"/>
        </w:rPr>
      </w:pPr>
      <w:r>
        <w:rPr>
          <w:rFonts w:hint="eastAsia" w:ascii="宋体" w:hAnsi="宋体"/>
          <w:sz w:val="24"/>
        </w:rPr>
        <w:t>（3）竞价人的资格声明。</w:t>
      </w:r>
    </w:p>
    <w:p>
      <w:pPr>
        <w:widowControl/>
        <w:spacing w:line="460" w:lineRule="exact"/>
        <w:ind w:firstLine="480" w:firstLineChars="200"/>
        <w:jc w:val="left"/>
        <w:rPr>
          <w:rFonts w:ascii="宋体" w:hAnsi="宋体" w:cs="宋体"/>
          <w:kern w:val="0"/>
          <w:sz w:val="24"/>
        </w:rPr>
      </w:pPr>
      <w:r>
        <w:rPr>
          <w:rFonts w:hint="eastAsia" w:ascii="宋体" w:hAnsi="宋体"/>
          <w:sz w:val="24"/>
        </w:rPr>
        <w:t>（</w:t>
      </w:r>
      <w:r>
        <w:rPr>
          <w:rFonts w:hint="eastAsia" w:ascii="宋体" w:hAnsi="宋体" w:cs="宋体"/>
          <w:kern w:val="0"/>
          <w:sz w:val="24"/>
        </w:rPr>
        <w:t>4）竞价承诺书。</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（5）须提供参加采购活动前</w:t>
      </w:r>
      <w:r>
        <w:rPr>
          <w:rFonts w:hint="eastAsia" w:ascii="宋体" w:hAnsi="宋体" w:cs="宋体"/>
          <w:sz w:val="24"/>
        </w:rPr>
        <w:t>3年内在经营活动中没有重大违法记录的书面声明</w:t>
      </w:r>
      <w:r>
        <w:rPr>
          <w:rFonts w:hint="eastAsia" w:ascii="宋体" w:hAnsi="宋体" w:cs="宋体"/>
          <w:kern w:val="0"/>
          <w:sz w:val="24"/>
        </w:rPr>
        <w:t>。</w:t>
      </w:r>
    </w:p>
    <w:p>
      <w:pPr>
        <w:widowControl/>
        <w:spacing w:line="460" w:lineRule="exact"/>
        <w:ind w:firstLine="480" w:firstLineChars="200"/>
        <w:jc w:val="left"/>
        <w:rPr>
          <w:rFonts w:ascii="宋体" w:hAnsi="宋体" w:cs="宋体"/>
          <w:kern w:val="0"/>
          <w:sz w:val="24"/>
        </w:rPr>
      </w:pPr>
      <w:r>
        <w:rPr>
          <w:rFonts w:hint="eastAsia" w:ascii="宋体" w:hAnsi="宋体" w:cs="宋体"/>
          <w:kern w:val="0"/>
          <w:sz w:val="24"/>
        </w:rPr>
        <w:t>（6）具备履行合同所必需的设备和专业技术能力的声明函。</w:t>
      </w:r>
    </w:p>
    <w:p>
      <w:pPr>
        <w:widowControl/>
        <w:spacing w:line="460" w:lineRule="exact"/>
        <w:ind w:firstLine="480" w:firstLineChars="200"/>
        <w:jc w:val="left"/>
        <w:rPr>
          <w:rFonts w:ascii="宋体" w:hAnsi="宋体"/>
          <w:sz w:val="24"/>
        </w:rPr>
      </w:pPr>
      <w:r>
        <w:rPr>
          <w:rFonts w:hint="eastAsia" w:ascii="宋体" w:hAnsi="宋体" w:cs="宋体"/>
          <w:kern w:val="0"/>
          <w:sz w:val="24"/>
        </w:rPr>
        <w:t>（7）竞价人须完全响应第二章 “网上竞价内容</w:t>
      </w:r>
      <w:r>
        <w:rPr>
          <w:rFonts w:hint="eastAsia" w:ascii="宋体" w:hAnsi="宋体"/>
          <w:sz w:val="24"/>
        </w:rPr>
        <w:t>及要求”中“二、技术参数及商务条款”所有要求，并提供承诺函，若有要</w:t>
      </w:r>
      <w:r>
        <w:rPr>
          <w:rFonts w:hint="eastAsia" w:ascii="宋体" w:hAnsi="宋体" w:cs="宋体"/>
          <w:sz w:val="24"/>
        </w:rPr>
        <w:t>求提交</w:t>
      </w:r>
      <w:r>
        <w:rPr>
          <w:rFonts w:hint="eastAsia" w:ascii="宋体" w:hAnsi="宋体"/>
          <w:sz w:val="24"/>
        </w:rPr>
        <w:t>相关证明材料的，则须按规定提交。</w:t>
      </w:r>
    </w:p>
    <w:p>
      <w:pPr>
        <w:widowControl/>
        <w:spacing w:line="460" w:lineRule="exact"/>
        <w:ind w:firstLine="480" w:firstLineChars="200"/>
        <w:jc w:val="left"/>
        <w:rPr>
          <w:rFonts w:ascii="宋体" w:hAnsi="宋体" w:cs="宋体"/>
          <w:sz w:val="24"/>
        </w:rPr>
      </w:pPr>
      <w:r>
        <w:rPr>
          <w:rFonts w:hint="eastAsia" w:ascii="宋体" w:hAnsi="宋体"/>
          <w:sz w:val="24"/>
        </w:rPr>
        <w:t>（8）竞价人需提供网上竞价文件中其他规定的证明材料。</w:t>
      </w:r>
    </w:p>
    <w:p>
      <w:pPr>
        <w:widowControl/>
        <w:spacing w:line="460" w:lineRule="exact"/>
        <w:ind w:firstLine="482" w:firstLineChars="200"/>
        <w:jc w:val="left"/>
        <w:textAlignment w:val="baseline"/>
        <w:rPr>
          <w:rStyle w:val="28"/>
        </w:rPr>
      </w:pPr>
      <w:r>
        <w:rPr>
          <w:rStyle w:val="28"/>
          <w:rFonts w:ascii="宋体" w:hAnsi="宋体" w:cs="宋体"/>
          <w:b/>
          <w:bCs/>
          <w:sz w:val="24"/>
        </w:rPr>
        <w:t>注：以上材料均须加盖</w:t>
      </w:r>
      <w:r>
        <w:rPr>
          <w:rStyle w:val="28"/>
          <w:rFonts w:hint="eastAsia" w:ascii="宋体" w:hAnsi="宋体" w:cs="宋体"/>
          <w:b/>
          <w:bCs/>
          <w:sz w:val="24"/>
        </w:rPr>
        <w:t>竞价人</w:t>
      </w:r>
      <w:r>
        <w:rPr>
          <w:rStyle w:val="28"/>
          <w:rFonts w:ascii="宋体" w:hAnsi="宋体" w:cs="宋体"/>
          <w:b/>
          <w:bCs/>
          <w:sz w:val="24"/>
        </w:rPr>
        <w:t>单位公章</w:t>
      </w:r>
      <w:r>
        <w:rPr>
          <w:rStyle w:val="28"/>
          <w:rFonts w:hint="eastAsia" w:ascii="宋体" w:hAnsi="宋体" w:cs="宋体"/>
          <w:b/>
          <w:bCs/>
          <w:sz w:val="24"/>
        </w:rPr>
        <w:t>。</w:t>
      </w:r>
    </w:p>
    <w:p>
      <w:pPr>
        <w:spacing w:line="460" w:lineRule="exact"/>
        <w:ind w:firstLine="480" w:firstLineChars="200"/>
        <w:jc w:val="left"/>
        <w:rPr>
          <w:rFonts w:ascii="宋体" w:hAnsi="宋体" w:cs="宋体"/>
          <w:sz w:val="24"/>
        </w:rPr>
      </w:pPr>
      <w:r>
        <w:rPr>
          <w:rFonts w:hint="eastAsia" w:ascii="宋体" w:hAnsi="宋体" w:cs="宋体"/>
          <w:sz w:val="24"/>
        </w:rPr>
        <w:t>10.报名须知</w:t>
      </w:r>
    </w:p>
    <w:p>
      <w:pPr>
        <w:spacing w:line="460" w:lineRule="exact"/>
        <w:ind w:firstLine="480" w:firstLineChars="200"/>
        <w:jc w:val="left"/>
        <w:rPr>
          <w:rFonts w:ascii="宋体" w:hAnsi="宋体" w:cs="宋体"/>
          <w:kern w:val="0"/>
          <w:sz w:val="24"/>
        </w:rPr>
      </w:pPr>
      <w:r>
        <w:rPr>
          <w:rFonts w:hint="eastAsia" w:ascii="宋体" w:hAnsi="宋体"/>
          <w:sz w:val="24"/>
        </w:rPr>
        <w:t>（1）</w:t>
      </w:r>
      <w:r>
        <w:rPr>
          <w:rFonts w:hint="eastAsia" w:ascii="宋体" w:hAnsi="宋体" w:cs="宋体"/>
          <w:kern w:val="0"/>
          <w:sz w:val="24"/>
        </w:rPr>
        <w:t>福建联审工程管理咨询有限公司将在中国政府采购网，网址（www.ccgp.gov.cn）、福建联审工程管理咨询有限公司网站（http://www.fjlszx.cn/）上发布竞价公告，公告时间不少于3个工作日。</w:t>
      </w:r>
    </w:p>
    <w:p>
      <w:pPr>
        <w:widowControl/>
        <w:spacing w:line="460" w:lineRule="exact"/>
        <w:ind w:firstLine="480" w:firstLineChars="200"/>
        <w:jc w:val="left"/>
        <w:rPr>
          <w:rFonts w:ascii="宋体" w:hAnsi="宋体" w:cs="宋体"/>
          <w:kern w:val="0"/>
          <w:sz w:val="24"/>
        </w:rPr>
      </w:pPr>
      <w:r>
        <w:rPr>
          <w:rFonts w:hint="eastAsia" w:ascii="宋体" w:hAnsi="宋体"/>
          <w:sz w:val="24"/>
        </w:rPr>
        <w:t>（2）</w:t>
      </w:r>
      <w:r>
        <w:rPr>
          <w:rFonts w:hint="eastAsia" w:ascii="宋体" w:hAnsi="宋体" w:cs="宋体"/>
          <w:kern w:val="0"/>
          <w:sz w:val="24"/>
        </w:rPr>
        <w:t>竞价人对每个项目合同包报价时都必须扫描上传有效的报价文件并加盖公章，未按要求扫描上传报价文件的竞价无效。电子报价文档具有法律效力。</w:t>
      </w:r>
    </w:p>
    <w:p>
      <w:pPr>
        <w:pStyle w:val="19"/>
        <w:wordWrap w:val="0"/>
        <w:spacing w:before="0" w:beforeAutospacing="0" w:after="0" w:afterAutospacing="0" w:line="480" w:lineRule="atLeast"/>
      </w:pPr>
      <w:r>
        <w:rPr>
          <w:rFonts w:hint="eastAsia"/>
        </w:rPr>
        <w:t xml:space="preserve">（3）本项目代理服务费按成交金额的1.5%收取，由成交人支付，成交人应在领取成交通知书前先以转账或电汇付款方式一次性向招标代理机构缴纳招标代理服务费。 </w:t>
      </w:r>
    </w:p>
    <w:p>
      <w:pPr>
        <w:pStyle w:val="19"/>
        <w:wordWrap w:val="0"/>
        <w:spacing w:before="0" w:beforeAutospacing="0" w:after="0" w:afterAutospacing="0" w:line="480" w:lineRule="atLeast"/>
        <w:rPr>
          <w:b/>
          <w:bCs/>
        </w:rPr>
      </w:pPr>
      <w:r>
        <w:rPr>
          <w:rFonts w:hint="eastAsia"/>
          <w:b/>
          <w:bCs/>
        </w:rPr>
        <w:t xml:space="preserve">服务费汇入账户： </w:t>
      </w:r>
    </w:p>
    <w:p>
      <w:pPr>
        <w:pStyle w:val="19"/>
        <w:wordWrap w:val="0"/>
        <w:spacing w:before="0" w:beforeAutospacing="0" w:after="0" w:afterAutospacing="0" w:line="480" w:lineRule="atLeast"/>
      </w:pPr>
      <w:r>
        <w:rPr>
          <w:rFonts w:hint="eastAsia"/>
        </w:rPr>
        <w:t xml:space="preserve">开户名称：福建联审工程管理咨询有限公司 </w:t>
      </w:r>
    </w:p>
    <w:p>
      <w:pPr>
        <w:pStyle w:val="19"/>
        <w:wordWrap w:val="0"/>
        <w:spacing w:before="0" w:beforeAutospacing="0" w:after="0" w:afterAutospacing="0" w:line="480" w:lineRule="atLeast"/>
      </w:pPr>
      <w:r>
        <w:rPr>
          <w:rFonts w:hint="eastAsia"/>
        </w:rPr>
        <w:t xml:space="preserve">开户银行：兴业银行福州屏山支行 </w:t>
      </w:r>
    </w:p>
    <w:p>
      <w:pPr>
        <w:pStyle w:val="19"/>
        <w:wordWrap w:val="0"/>
        <w:spacing w:before="0" w:beforeAutospacing="0" w:after="0" w:afterAutospacing="0" w:line="480" w:lineRule="atLeast"/>
      </w:pPr>
      <w:r>
        <w:rPr>
          <w:rFonts w:hint="eastAsia"/>
        </w:rPr>
        <w:t>银行账号：116 020 100 100 021 142。</w:t>
      </w:r>
    </w:p>
    <w:p>
      <w:pPr>
        <w:spacing w:line="460" w:lineRule="exact"/>
        <w:ind w:firstLine="480" w:firstLineChars="200"/>
        <w:rPr>
          <w:rFonts w:ascii="宋体" w:hAnsi="宋体" w:cs="宋体"/>
          <w:sz w:val="24"/>
        </w:rPr>
      </w:pPr>
      <w:r>
        <w:rPr>
          <w:rFonts w:hint="eastAsia" w:ascii="宋体" w:hAnsi="宋体" w:cs="宋体"/>
          <w:sz w:val="24"/>
        </w:rPr>
        <w:t>11.报名时间及方式</w:t>
      </w:r>
    </w:p>
    <w:p>
      <w:pPr>
        <w:widowControl/>
        <w:shd w:val="clear" w:color="auto" w:fill="FFFFFF"/>
        <w:spacing w:line="460" w:lineRule="exact"/>
        <w:ind w:firstLine="480" w:firstLineChars="200"/>
        <w:jc w:val="left"/>
        <w:rPr>
          <w:rStyle w:val="28"/>
          <w:rFonts w:ascii="宋体" w:hAnsi="宋体" w:cs="宋体"/>
          <w:sz w:val="24"/>
        </w:rPr>
      </w:pPr>
      <w:r>
        <w:rPr>
          <w:rFonts w:hint="eastAsia" w:ascii="宋体" w:hAnsi="宋体"/>
          <w:sz w:val="24"/>
        </w:rPr>
        <w:t>（1）潜在竞价人须于竞价须知中规定的报名时间内在福建联审工程管理咨询有限公司网站竞价平台（http://bid.fjlszx.com.cn）办理注册，通过审核后办理报名登记，</w:t>
      </w:r>
      <w:r>
        <w:rPr>
          <w:rStyle w:val="28"/>
          <w:rFonts w:hint="eastAsia" w:ascii="宋体" w:hAnsi="宋体" w:cs="宋体"/>
          <w:sz w:val="24"/>
        </w:rPr>
        <w:t>按本竞价文件“第四章 响应文件格式”制作合格的响应文件加盖竞价人公章，并</w:t>
      </w:r>
      <w:r>
        <w:rPr>
          <w:rStyle w:val="28"/>
          <w:rFonts w:ascii="宋体" w:hAnsi="宋体" w:cs="宋体"/>
          <w:sz w:val="24"/>
        </w:rPr>
        <w:t>在</w:t>
      </w:r>
      <w:r>
        <w:rPr>
          <w:rStyle w:val="28"/>
          <w:rFonts w:hint="eastAsia" w:ascii="宋体" w:hAnsi="宋体" w:cs="宋体"/>
          <w:sz w:val="24"/>
        </w:rPr>
        <w:t>竞价平台上</w:t>
      </w:r>
      <w:r>
        <w:rPr>
          <w:rStyle w:val="28"/>
          <w:rFonts w:ascii="宋体" w:hAnsi="宋体" w:cs="宋体"/>
          <w:kern w:val="0"/>
          <w:sz w:val="24"/>
        </w:rPr>
        <w:t>扫描上传</w:t>
      </w:r>
      <w:r>
        <w:rPr>
          <w:rStyle w:val="28"/>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sz w:val="24"/>
        </w:rPr>
        <w:t>（2）</w:t>
      </w:r>
      <w:r>
        <w:rPr>
          <w:rFonts w:hint="eastAsia" w:ascii="宋体" w:hAnsi="宋体" w:cs="宋体"/>
          <w:sz w:val="24"/>
        </w:rPr>
        <w:t>报名网址：</w:t>
      </w:r>
      <w:r>
        <w:rPr>
          <w:rFonts w:hint="eastAsia" w:ascii="宋体" w:hAnsi="宋体"/>
          <w:sz w:val="24"/>
        </w:rPr>
        <w:t>福建联审工程管理咨询有限公司网站竞价平台（http://bid.fjlszx.com.cn）</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sz w:val="24"/>
        </w:rPr>
        <w:t>（3）</w:t>
      </w:r>
      <w:r>
        <w:rPr>
          <w:rFonts w:hint="eastAsia" w:ascii="宋体" w:hAnsi="宋体" w:cs="宋体"/>
          <w:sz w:val="24"/>
        </w:rPr>
        <w:t>竞价报名费及缴纳竞价保证金：网上竞价报名费0元，竞价保证金1000元人民币（竞价保证金须在竞价截止时间前一个工作日17：30前以对公形式转账到代理机构指定账户。代理机构将以开户银行提供的竞价保证金到账时间为依据进行确认，账户信息详见下表）。</w:t>
      </w:r>
    </w:p>
    <w:tbl>
      <w:tblPr>
        <w:tblStyle w:val="21"/>
        <w:tblW w:w="0" w:type="auto"/>
        <w:tblCellSpacing w:w="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20"/>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20" w:type="dxa"/>
            <w:vMerge w:val="restart"/>
            <w:vAlign w:val="center"/>
          </w:tcPr>
          <w:p>
            <w:pPr>
              <w:spacing w:line="460" w:lineRule="exact"/>
              <w:rPr>
                <w:rFonts w:ascii="宋体" w:hAnsi="宋体" w:cs="宋体"/>
                <w:sz w:val="24"/>
              </w:rPr>
            </w:pPr>
            <w:r>
              <w:rPr>
                <w:rFonts w:hint="eastAsia" w:ascii="宋体" w:hAnsi="宋体"/>
                <w:sz w:val="24"/>
              </w:rPr>
              <w:t>保证金缴交银行帐号</w:t>
            </w:r>
          </w:p>
        </w:tc>
        <w:tc>
          <w:tcPr>
            <w:tcW w:w="6515" w:type="dxa"/>
            <w:vAlign w:val="center"/>
          </w:tcPr>
          <w:p>
            <w:pPr>
              <w:spacing w:line="460" w:lineRule="exact"/>
              <w:ind w:firstLine="480" w:firstLineChars="200"/>
              <w:rPr>
                <w:rFonts w:ascii="宋体" w:hAnsi="宋体" w:cs="宋体"/>
                <w:sz w:val="24"/>
              </w:rPr>
            </w:pPr>
            <w:r>
              <w:rPr>
                <w:rFonts w:hint="eastAsia" w:ascii="宋体" w:hAnsi="宋体" w:cs="宋体"/>
                <w:sz w:val="24"/>
              </w:rPr>
              <w:t>开 户 名：福建联审工程管理咨询有限公司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20" w:type="dxa"/>
            <w:vMerge w:val="continue"/>
            <w:vAlign w:val="center"/>
          </w:tcPr>
          <w:p>
            <w:pPr>
              <w:spacing w:line="460" w:lineRule="exact"/>
              <w:ind w:firstLine="480" w:firstLineChars="200"/>
              <w:rPr>
                <w:rFonts w:ascii="宋体" w:hAnsi="宋体" w:cs="宋体"/>
                <w:sz w:val="24"/>
              </w:rPr>
            </w:pPr>
          </w:p>
        </w:tc>
        <w:tc>
          <w:tcPr>
            <w:tcW w:w="6515" w:type="dxa"/>
            <w:vAlign w:val="center"/>
          </w:tcPr>
          <w:p>
            <w:pPr>
              <w:spacing w:line="460" w:lineRule="exact"/>
              <w:ind w:firstLine="480" w:firstLineChars="200"/>
              <w:rPr>
                <w:rFonts w:ascii="宋体" w:hAnsi="宋体" w:cs="宋体"/>
                <w:sz w:val="24"/>
              </w:rPr>
            </w:pPr>
            <w:r>
              <w:rPr>
                <w:rFonts w:hint="eastAsia" w:ascii="宋体" w:hAnsi="宋体" w:cs="宋体"/>
                <w:sz w:val="24"/>
              </w:rPr>
              <w:t>开 户 行：</w:t>
            </w:r>
            <w:r>
              <w:rPr>
                <w:rFonts w:hint="eastAsia" w:ascii="宋体" w:hAnsi="宋体"/>
                <w:sz w:val="24"/>
              </w:rPr>
              <w:t>兴业银行福州华林支行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320" w:type="dxa"/>
            <w:vMerge w:val="continue"/>
            <w:vAlign w:val="center"/>
          </w:tcPr>
          <w:p>
            <w:pPr>
              <w:spacing w:line="460" w:lineRule="exact"/>
              <w:ind w:firstLine="480" w:firstLineChars="200"/>
              <w:rPr>
                <w:rFonts w:ascii="宋体" w:hAnsi="宋体" w:cs="宋体"/>
                <w:sz w:val="24"/>
              </w:rPr>
            </w:pPr>
          </w:p>
        </w:tc>
        <w:tc>
          <w:tcPr>
            <w:tcW w:w="6515" w:type="dxa"/>
            <w:vAlign w:val="center"/>
          </w:tcPr>
          <w:p>
            <w:pPr>
              <w:spacing w:line="460" w:lineRule="exact"/>
              <w:ind w:firstLine="480" w:firstLineChars="200"/>
              <w:rPr>
                <w:rFonts w:ascii="宋体" w:hAnsi="宋体" w:cs="宋体"/>
                <w:sz w:val="24"/>
              </w:rPr>
            </w:pPr>
            <w:r>
              <w:rPr>
                <w:rFonts w:hint="eastAsia" w:ascii="宋体" w:hAnsi="宋体" w:cs="宋体"/>
                <w:sz w:val="24"/>
              </w:rPr>
              <w:t>账 号：</w:t>
            </w:r>
            <w:r>
              <w:rPr>
                <w:rFonts w:hint="eastAsia" w:ascii="宋体" w:hAnsi="宋体"/>
                <w:sz w:val="24"/>
              </w:rPr>
              <w:t>117 130 100 100 046 923</w:t>
            </w:r>
          </w:p>
        </w:tc>
      </w:tr>
    </w:tbl>
    <w:p>
      <w:pPr>
        <w:widowControl/>
        <w:shd w:val="clear" w:color="auto" w:fill="FFFFFF"/>
        <w:spacing w:line="460" w:lineRule="exact"/>
        <w:ind w:firstLine="482" w:firstLineChars="200"/>
        <w:jc w:val="left"/>
        <w:rPr>
          <w:rFonts w:ascii="宋体" w:hAnsi="宋体"/>
          <w:sz w:val="24"/>
        </w:rPr>
      </w:pPr>
      <w:r>
        <w:rPr>
          <w:rStyle w:val="28"/>
          <w:rFonts w:hint="eastAsia" w:ascii="宋体" w:hAnsi="宋体" w:cs="宋体"/>
          <w:b/>
          <w:bCs/>
          <w:sz w:val="24"/>
          <w:u w:val="double"/>
        </w:rPr>
        <w:t>注：未在报名时间内完成上述（1）点中规定的注册、报名、上传合格的响应文件或未按（3）点规定提交竞价保证金的，其报名审核不通过，即不具备竞价资格</w:t>
      </w:r>
      <w:r>
        <w:rPr>
          <w:rStyle w:val="28"/>
          <w:rFonts w:ascii="宋体" w:hAnsi="宋体" w:cs="宋体"/>
          <w:b/>
          <w:bCs/>
          <w:sz w:val="24"/>
          <w:u w:val="double"/>
        </w:rPr>
        <w:t>。</w:t>
      </w:r>
    </w:p>
    <w:p>
      <w:pPr>
        <w:spacing w:line="460" w:lineRule="exact"/>
        <w:ind w:firstLine="480" w:firstLineChars="200"/>
        <w:rPr>
          <w:rFonts w:ascii="宋体" w:hAnsi="宋体"/>
          <w:sz w:val="24"/>
        </w:rPr>
      </w:pPr>
      <w:r>
        <w:rPr>
          <w:rFonts w:hint="eastAsia" w:ascii="宋体" w:hAnsi="宋体"/>
          <w:sz w:val="24"/>
        </w:rPr>
        <w:t>（4）报名审核通过后方可参与本项目竞价。</w:t>
      </w:r>
    </w:p>
    <w:p>
      <w:pPr>
        <w:spacing w:line="460" w:lineRule="exact"/>
        <w:ind w:firstLine="480" w:firstLineChars="200"/>
        <w:rPr>
          <w:rFonts w:ascii="宋体" w:hAnsi="宋体" w:cs="宋体"/>
          <w:kern w:val="0"/>
          <w:sz w:val="24"/>
        </w:rPr>
      </w:pPr>
      <w:r>
        <w:rPr>
          <w:rFonts w:hint="eastAsia" w:ascii="宋体" w:hAnsi="宋体" w:cs="宋体"/>
          <w:kern w:val="0"/>
          <w:sz w:val="24"/>
        </w:rPr>
        <w:t>12.</w:t>
      </w:r>
      <w:r>
        <w:rPr>
          <w:rStyle w:val="28"/>
          <w:rFonts w:ascii="宋体" w:hAnsi="宋体"/>
          <w:kern w:val="0"/>
          <w:sz w:val="24"/>
        </w:rPr>
        <w:t>竞价规则说明</w:t>
      </w:r>
    </w:p>
    <w:p>
      <w:pPr>
        <w:widowControl/>
        <w:spacing w:line="460" w:lineRule="exact"/>
        <w:ind w:firstLine="480" w:firstLineChars="200"/>
        <w:jc w:val="left"/>
        <w:textAlignment w:val="baseline"/>
        <w:rPr>
          <w:rStyle w:val="28"/>
          <w:rFonts w:ascii="宋体" w:hAnsi="宋体"/>
          <w:kern w:val="0"/>
          <w:sz w:val="24"/>
        </w:rPr>
      </w:pPr>
      <w:r>
        <w:rPr>
          <w:rFonts w:hint="eastAsia" w:ascii="宋体" w:hAnsi="宋体"/>
          <w:sz w:val="24"/>
        </w:rPr>
        <w:t>（1）</w:t>
      </w:r>
      <w:r>
        <w:rPr>
          <w:rStyle w:val="28"/>
          <w:rFonts w:ascii="宋体" w:hAnsi="宋体"/>
          <w:kern w:val="0"/>
          <w:sz w:val="24"/>
        </w:rPr>
        <w:t>网上竞价的报价时限为竞价起始时间</w:t>
      </w:r>
      <w:r>
        <w:rPr>
          <w:rStyle w:val="28"/>
          <w:rFonts w:hint="eastAsia" w:ascii="宋体" w:hAnsi="宋体"/>
          <w:kern w:val="0"/>
          <w:sz w:val="24"/>
        </w:rPr>
        <w:t>起至竞价截止时间止</w:t>
      </w:r>
      <w:r>
        <w:rPr>
          <w:rStyle w:val="28"/>
          <w:rFonts w:ascii="宋体" w:hAnsi="宋体"/>
          <w:kern w:val="0"/>
          <w:sz w:val="24"/>
        </w:rPr>
        <w:t>，在</w:t>
      </w:r>
      <w:r>
        <w:rPr>
          <w:rStyle w:val="28"/>
          <w:rFonts w:hint="eastAsia" w:ascii="宋体" w:hAnsi="宋体"/>
          <w:kern w:val="0"/>
          <w:sz w:val="24"/>
        </w:rPr>
        <w:t>竞价</w:t>
      </w:r>
      <w:r>
        <w:rPr>
          <w:rStyle w:val="28"/>
          <w:rFonts w:ascii="宋体" w:hAnsi="宋体"/>
          <w:kern w:val="0"/>
          <w:sz w:val="24"/>
        </w:rPr>
        <w:t>截止时间前，报名且通过审核的竞价人可通过</w:t>
      </w:r>
      <w:r>
        <w:rPr>
          <w:rStyle w:val="28"/>
          <w:rFonts w:hint="eastAsia" w:ascii="宋体" w:hAnsi="宋体"/>
          <w:kern w:val="0"/>
          <w:sz w:val="24"/>
        </w:rPr>
        <w:t>福建联审工程管理咨询有限公司</w:t>
      </w:r>
      <w:r>
        <w:rPr>
          <w:rStyle w:val="28"/>
          <w:rFonts w:ascii="宋体" w:hAnsi="宋体"/>
          <w:kern w:val="0"/>
          <w:sz w:val="24"/>
        </w:rPr>
        <w:t>竞价平台多次参与竞价（不限报价次数，在规定时间内提交报价均可）。</w:t>
      </w:r>
    </w:p>
    <w:p>
      <w:pPr>
        <w:widowControl/>
        <w:spacing w:line="460" w:lineRule="exact"/>
        <w:ind w:firstLine="480" w:firstLineChars="200"/>
        <w:jc w:val="left"/>
        <w:textAlignment w:val="baseline"/>
        <w:rPr>
          <w:rStyle w:val="28"/>
          <w:rFonts w:ascii="宋体" w:hAnsi="宋体"/>
          <w:kern w:val="0"/>
          <w:sz w:val="24"/>
          <w:highlight w:val="none"/>
        </w:rPr>
      </w:pPr>
      <w:r>
        <w:rPr>
          <w:rFonts w:hint="eastAsia" w:ascii="宋体" w:hAnsi="宋体"/>
          <w:sz w:val="24"/>
          <w:highlight w:val="none"/>
        </w:rPr>
        <w:t>（2）</w:t>
      </w:r>
      <w:r>
        <w:rPr>
          <w:rStyle w:val="28"/>
          <w:rFonts w:ascii="宋体" w:hAnsi="宋体"/>
          <w:b/>
          <w:bCs/>
          <w:kern w:val="0"/>
          <w:sz w:val="24"/>
          <w:highlight w:val="none"/>
          <w:u w:val="double"/>
        </w:rPr>
        <w:t>竞价人首次</w:t>
      </w:r>
      <w:r>
        <w:rPr>
          <w:rStyle w:val="28"/>
          <w:rFonts w:hint="eastAsia" w:ascii="宋体" w:hAnsi="宋体"/>
          <w:b/>
          <w:bCs/>
          <w:kern w:val="0"/>
          <w:sz w:val="24"/>
          <w:highlight w:val="none"/>
          <w:u w:val="double"/>
        </w:rPr>
        <w:t>竞价</w:t>
      </w:r>
      <w:r>
        <w:rPr>
          <w:rStyle w:val="28"/>
          <w:rFonts w:ascii="宋体" w:hAnsi="宋体"/>
          <w:b/>
          <w:bCs/>
          <w:kern w:val="0"/>
          <w:sz w:val="24"/>
          <w:highlight w:val="none"/>
          <w:u w:val="double"/>
        </w:rPr>
        <w:t>须</w:t>
      </w:r>
      <w:r>
        <w:rPr>
          <w:rStyle w:val="28"/>
          <w:rFonts w:hint="eastAsia" w:ascii="宋体" w:hAnsi="宋体"/>
          <w:b/>
          <w:bCs/>
          <w:kern w:val="0"/>
          <w:sz w:val="24"/>
          <w:highlight w:val="none"/>
          <w:u w:val="double"/>
        </w:rPr>
        <w:t>低于</w:t>
      </w:r>
      <w:r>
        <w:rPr>
          <w:rStyle w:val="28"/>
          <w:rFonts w:ascii="宋体" w:hAnsi="宋体"/>
          <w:b/>
          <w:bCs/>
          <w:kern w:val="0"/>
          <w:sz w:val="24"/>
          <w:highlight w:val="none"/>
          <w:u w:val="double"/>
        </w:rPr>
        <w:t>本项目最高限价</w:t>
      </w:r>
      <w:r>
        <w:rPr>
          <w:rStyle w:val="28"/>
          <w:rFonts w:hint="eastAsia" w:ascii="宋体" w:hAnsi="宋体"/>
          <w:b/>
          <w:bCs/>
          <w:kern w:val="0"/>
          <w:sz w:val="24"/>
          <w:highlight w:val="none"/>
          <w:u w:val="double"/>
        </w:rPr>
        <w:t>的3%（不含）以上</w:t>
      </w:r>
      <w:r>
        <w:rPr>
          <w:rStyle w:val="28"/>
          <w:rFonts w:ascii="宋体" w:hAnsi="宋体"/>
          <w:kern w:val="0"/>
          <w:sz w:val="24"/>
          <w:highlight w:val="none"/>
        </w:rPr>
        <w:t>，否则</w:t>
      </w:r>
      <w:r>
        <w:rPr>
          <w:rStyle w:val="28"/>
          <w:rFonts w:ascii="宋体" w:hAnsi="宋体" w:cs="宋体"/>
          <w:b/>
          <w:bCs/>
          <w:kern w:val="0"/>
          <w:sz w:val="24"/>
          <w:highlight w:val="none"/>
        </w:rPr>
        <w:t>视为无效报价</w:t>
      </w:r>
      <w:r>
        <w:rPr>
          <w:rStyle w:val="28"/>
          <w:rFonts w:hint="eastAsia" w:ascii="宋体" w:hAnsi="宋体"/>
          <w:kern w:val="0"/>
          <w:sz w:val="24"/>
          <w:highlight w:val="none"/>
        </w:rPr>
        <w:t>，例如：本项目最高限价为</w:t>
      </w:r>
      <w:r>
        <w:rPr>
          <w:rStyle w:val="28"/>
          <w:rFonts w:hint="eastAsia" w:ascii="宋体" w:hAnsi="宋体"/>
          <w:kern w:val="0"/>
          <w:sz w:val="24"/>
          <w:highlight w:val="none"/>
          <w:lang w:val="en-US"/>
        </w:rPr>
        <w:t>30000元，则竞价人首次报价须低于29100元</w:t>
      </w:r>
      <w:r>
        <w:rPr>
          <w:rStyle w:val="28"/>
          <w:rFonts w:ascii="宋体" w:hAnsi="宋体"/>
          <w:kern w:val="0"/>
          <w:sz w:val="24"/>
          <w:highlight w:val="none"/>
        </w:rPr>
        <w:t>，否则</w:t>
      </w:r>
      <w:r>
        <w:rPr>
          <w:rStyle w:val="28"/>
          <w:rFonts w:ascii="宋体" w:hAnsi="宋体" w:cs="宋体"/>
          <w:b/>
          <w:bCs/>
          <w:kern w:val="0"/>
          <w:sz w:val="24"/>
          <w:highlight w:val="none"/>
        </w:rPr>
        <w:t>视为无效报价</w:t>
      </w:r>
      <w:r>
        <w:rPr>
          <w:rStyle w:val="28"/>
          <w:rFonts w:ascii="宋体" w:hAnsi="宋体"/>
          <w:kern w:val="0"/>
          <w:sz w:val="24"/>
          <w:highlight w:val="none"/>
        </w:rPr>
        <w:t>。在报价时限内，</w:t>
      </w:r>
      <w:r>
        <w:rPr>
          <w:rStyle w:val="28"/>
          <w:rFonts w:hint="eastAsia" w:ascii="宋体" w:hAnsi="宋体"/>
          <w:kern w:val="0"/>
          <w:sz w:val="24"/>
          <w:highlight w:val="none"/>
        </w:rPr>
        <w:t>竞价人</w:t>
      </w:r>
      <w:r>
        <w:rPr>
          <w:rStyle w:val="28"/>
          <w:rFonts w:ascii="宋体" w:hAnsi="宋体"/>
          <w:kern w:val="0"/>
          <w:sz w:val="24"/>
          <w:highlight w:val="none"/>
        </w:rPr>
        <w:t>多次报价的</w:t>
      </w:r>
      <w:r>
        <w:rPr>
          <w:rStyle w:val="28"/>
          <w:rFonts w:hint="eastAsia" w:ascii="宋体" w:hAnsi="宋体"/>
          <w:kern w:val="0"/>
          <w:sz w:val="24"/>
          <w:highlight w:val="none"/>
        </w:rPr>
        <w:t>情况下</w:t>
      </w:r>
      <w:r>
        <w:rPr>
          <w:rStyle w:val="28"/>
          <w:rFonts w:ascii="宋体" w:hAnsi="宋体"/>
          <w:kern w:val="0"/>
          <w:sz w:val="24"/>
          <w:highlight w:val="none"/>
        </w:rPr>
        <w:t>，报价金额必须小于自己上一次的报价金额，在报价时限内竞价人提交的最后一次报价作为该竞价人的最后报价。</w:t>
      </w:r>
    </w:p>
    <w:p>
      <w:pPr>
        <w:widowControl/>
        <w:spacing w:line="460" w:lineRule="exact"/>
        <w:ind w:firstLine="480" w:firstLineChars="200"/>
        <w:jc w:val="left"/>
        <w:textAlignment w:val="baseline"/>
        <w:rPr>
          <w:rStyle w:val="28"/>
          <w:rFonts w:ascii="宋体" w:hAnsi="宋体"/>
          <w:kern w:val="0"/>
          <w:sz w:val="24"/>
          <w:highlight w:val="none"/>
        </w:rPr>
      </w:pPr>
      <w:r>
        <w:rPr>
          <w:rStyle w:val="28"/>
          <w:rFonts w:hint="eastAsia" w:ascii="宋体" w:hAnsi="宋体"/>
          <w:kern w:val="0"/>
          <w:sz w:val="24"/>
          <w:highlight w:val="none"/>
        </w:rPr>
        <w:t>竞价人</w:t>
      </w:r>
      <w:r>
        <w:rPr>
          <w:rStyle w:val="28"/>
          <w:rFonts w:ascii="宋体" w:hAnsi="宋体"/>
          <w:kern w:val="0"/>
          <w:sz w:val="24"/>
          <w:highlight w:val="none"/>
        </w:rPr>
        <w:t>在竞价平台提交的报价明显低于其他合格</w:t>
      </w:r>
      <w:r>
        <w:rPr>
          <w:rStyle w:val="28"/>
          <w:rFonts w:hint="eastAsia" w:ascii="宋体" w:hAnsi="宋体"/>
          <w:kern w:val="0"/>
          <w:sz w:val="24"/>
          <w:highlight w:val="none"/>
        </w:rPr>
        <w:t>竞价人</w:t>
      </w:r>
      <w:r>
        <w:rPr>
          <w:rStyle w:val="28"/>
          <w:rFonts w:ascii="宋体" w:hAnsi="宋体"/>
          <w:kern w:val="0"/>
          <w:sz w:val="24"/>
          <w:highlight w:val="none"/>
        </w:rPr>
        <w:t>的报价，有可能影响产品（服务）质量或不能诚信履约的，采购人有权要求其在半个小时内提供书面说明，必要时还应要求其一并提交有关证明材料；</w:t>
      </w:r>
      <w:r>
        <w:rPr>
          <w:rStyle w:val="28"/>
          <w:rFonts w:hint="eastAsia" w:ascii="宋体" w:hAnsi="宋体"/>
          <w:kern w:val="0"/>
          <w:sz w:val="24"/>
          <w:highlight w:val="none"/>
        </w:rPr>
        <w:t>竞价人</w:t>
      </w:r>
      <w:r>
        <w:rPr>
          <w:rStyle w:val="28"/>
          <w:rFonts w:ascii="宋体" w:hAnsi="宋体"/>
          <w:kern w:val="0"/>
          <w:sz w:val="24"/>
          <w:highlight w:val="none"/>
        </w:rPr>
        <w:t>不能证明其报价合理性的，</w:t>
      </w:r>
      <w:r>
        <w:rPr>
          <w:rFonts w:hint="eastAsia" w:ascii="宋体" w:hAnsi="宋体" w:cs="宋体"/>
          <w:b/>
          <w:bCs/>
          <w:kern w:val="0"/>
          <w:sz w:val="24"/>
          <w:highlight w:val="none"/>
        </w:rPr>
        <w:t>视为无效报价。</w:t>
      </w:r>
    </w:p>
    <w:p>
      <w:pPr>
        <w:widowControl/>
        <w:spacing w:line="460" w:lineRule="exact"/>
        <w:ind w:firstLine="480" w:firstLineChars="200"/>
        <w:jc w:val="left"/>
        <w:textAlignment w:val="baseline"/>
        <w:rPr>
          <w:rStyle w:val="28"/>
          <w:rFonts w:ascii="宋体" w:hAnsi="宋体"/>
          <w:kern w:val="0"/>
          <w:sz w:val="24"/>
        </w:rPr>
      </w:pPr>
      <w:r>
        <w:rPr>
          <w:rFonts w:hint="eastAsia" w:ascii="宋体" w:hAnsi="宋体"/>
          <w:sz w:val="24"/>
          <w:highlight w:val="none"/>
        </w:rPr>
        <w:t>（3）本项目推荐一名成交候选人，</w:t>
      </w:r>
      <w:r>
        <w:rPr>
          <w:rStyle w:val="28"/>
          <w:rFonts w:ascii="宋体" w:hAnsi="宋体"/>
          <w:kern w:val="0"/>
          <w:sz w:val="24"/>
          <w:highlight w:val="none"/>
        </w:rPr>
        <w:t>在</w:t>
      </w:r>
      <w:r>
        <w:rPr>
          <w:rStyle w:val="28"/>
          <w:rFonts w:hint="eastAsia" w:ascii="宋体" w:hAnsi="宋体"/>
          <w:kern w:val="0"/>
          <w:sz w:val="24"/>
          <w:highlight w:val="none"/>
        </w:rPr>
        <w:t>完全满足</w:t>
      </w:r>
      <w:r>
        <w:rPr>
          <w:rStyle w:val="28"/>
          <w:rFonts w:ascii="宋体" w:hAnsi="宋体"/>
          <w:kern w:val="0"/>
          <w:sz w:val="24"/>
          <w:highlight w:val="none"/>
        </w:rPr>
        <w:t>采购需求且报价有效的</w:t>
      </w:r>
      <w:r>
        <w:rPr>
          <w:rStyle w:val="28"/>
          <w:rFonts w:ascii="宋体" w:hAnsi="宋体"/>
          <w:kern w:val="0"/>
          <w:sz w:val="24"/>
        </w:rPr>
        <w:t>前提下，最后报价最低者</w:t>
      </w:r>
      <w:r>
        <w:rPr>
          <w:rStyle w:val="28"/>
          <w:rFonts w:hint="eastAsia" w:ascii="宋体" w:hAnsi="宋体"/>
          <w:kern w:val="0"/>
          <w:sz w:val="24"/>
        </w:rPr>
        <w:t>作为</w:t>
      </w:r>
      <w:r>
        <w:rPr>
          <w:rStyle w:val="28"/>
          <w:rFonts w:ascii="宋体" w:hAnsi="宋体"/>
          <w:kern w:val="0"/>
          <w:sz w:val="24"/>
        </w:rPr>
        <w:t>成交</w:t>
      </w:r>
      <w:r>
        <w:rPr>
          <w:rStyle w:val="28"/>
          <w:rFonts w:hint="eastAsia" w:ascii="宋体" w:hAnsi="宋体"/>
          <w:kern w:val="0"/>
          <w:sz w:val="24"/>
        </w:rPr>
        <w:t>候选人</w:t>
      </w:r>
      <w:r>
        <w:rPr>
          <w:rStyle w:val="28"/>
          <w:rFonts w:ascii="宋体" w:hAnsi="宋体"/>
          <w:kern w:val="0"/>
          <w:sz w:val="24"/>
        </w:rPr>
        <w:t>，若最后报价相同的，则按竞价人提交的最后报价先后顺序确定成交</w:t>
      </w:r>
      <w:r>
        <w:rPr>
          <w:rStyle w:val="28"/>
          <w:rFonts w:hint="eastAsia" w:ascii="宋体" w:hAnsi="宋体"/>
          <w:kern w:val="0"/>
          <w:sz w:val="24"/>
        </w:rPr>
        <w:t>候选</w:t>
      </w:r>
      <w:r>
        <w:rPr>
          <w:rStyle w:val="28"/>
          <w:rFonts w:ascii="宋体" w:hAnsi="宋体"/>
          <w:kern w:val="0"/>
          <w:sz w:val="24"/>
        </w:rPr>
        <w:t>人，即提出该最后报价时间较早的作为成交</w:t>
      </w:r>
      <w:r>
        <w:rPr>
          <w:rStyle w:val="28"/>
          <w:rFonts w:hint="eastAsia" w:ascii="宋体" w:hAnsi="宋体"/>
          <w:kern w:val="0"/>
          <w:sz w:val="24"/>
        </w:rPr>
        <w:t>候选</w:t>
      </w:r>
      <w:r>
        <w:rPr>
          <w:rStyle w:val="28"/>
          <w:rFonts w:ascii="宋体" w:hAnsi="宋体"/>
          <w:kern w:val="0"/>
          <w:sz w:val="24"/>
        </w:rPr>
        <w:t>人。若出现上述结果均相同的，则采取随机抽取方式确定。</w:t>
      </w:r>
    </w:p>
    <w:p>
      <w:pPr>
        <w:widowControl/>
        <w:spacing w:line="460" w:lineRule="exact"/>
        <w:ind w:firstLine="480" w:firstLineChars="200"/>
        <w:textAlignment w:val="baseline"/>
        <w:rPr>
          <w:rStyle w:val="28"/>
          <w:rFonts w:ascii="宋体" w:hAnsi="宋体"/>
          <w:kern w:val="0"/>
          <w:sz w:val="24"/>
        </w:rPr>
      </w:pPr>
      <w:r>
        <w:rPr>
          <w:rFonts w:hint="eastAsia" w:ascii="宋体" w:hAnsi="宋体"/>
          <w:sz w:val="24"/>
        </w:rPr>
        <w:t>（4）</w:t>
      </w:r>
      <w:r>
        <w:rPr>
          <w:rStyle w:val="28"/>
          <w:rFonts w:hint="eastAsia" w:ascii="宋体" w:hAnsi="宋体"/>
          <w:kern w:val="0"/>
          <w:sz w:val="24"/>
        </w:rPr>
        <w:t>竞价人在竞价平台上传的响应文件扫描件</w:t>
      </w:r>
      <w:r>
        <w:rPr>
          <w:rStyle w:val="28"/>
          <w:rFonts w:ascii="宋体" w:hAnsi="宋体"/>
          <w:kern w:val="0"/>
          <w:sz w:val="24"/>
        </w:rPr>
        <w:t>具有法律效力。</w:t>
      </w:r>
    </w:p>
    <w:p>
      <w:pPr>
        <w:widowControl/>
        <w:spacing w:line="460" w:lineRule="exact"/>
        <w:ind w:firstLine="480" w:firstLineChars="200"/>
        <w:textAlignment w:val="baseline"/>
        <w:rPr>
          <w:rFonts w:ascii="宋体" w:hAnsi="宋体"/>
          <w:b/>
          <w:bCs/>
          <w:sz w:val="24"/>
        </w:rPr>
      </w:pPr>
      <w:r>
        <w:rPr>
          <w:rFonts w:hint="eastAsia" w:ascii="宋体" w:hAnsi="宋体"/>
          <w:sz w:val="24"/>
        </w:rPr>
        <w:t>（5）</w:t>
      </w:r>
      <w:r>
        <w:rPr>
          <w:rFonts w:hint="eastAsia" w:ascii="宋体" w:hAnsi="宋体"/>
          <w:b/>
          <w:bCs/>
          <w:sz w:val="24"/>
        </w:rPr>
        <w:t>竞价人请认真阅读本竞价文件所有条款内容，一经提交响应文件，即视为知悉并同意竞价文件规定的所有条款内容，并不得在竞价后以任何理由对竞价文件提出质疑。在成交后须按竞价文件规定执行，否则视为虚假响应，采购人将追究其相应责任，如保证金不予退还或履约保证金不予退还等，对于采购人产生的损失还应予以赔偿。</w:t>
      </w:r>
    </w:p>
    <w:p>
      <w:pPr>
        <w:widowControl/>
        <w:spacing w:line="460" w:lineRule="exact"/>
        <w:ind w:firstLine="480" w:firstLineChars="200"/>
        <w:jc w:val="left"/>
        <w:rPr>
          <w:rFonts w:ascii="宋体" w:hAnsi="宋体"/>
          <w:sz w:val="24"/>
        </w:rPr>
      </w:pPr>
      <w:r>
        <w:rPr>
          <w:rFonts w:hint="eastAsia" w:ascii="宋体" w:hAnsi="宋体"/>
          <w:sz w:val="24"/>
        </w:rPr>
        <w:t>（6）竞价人可在福建联审工程管理咨询有限公司网站（http://www.fjlszx.cn/）招投标信息中的下载中心下载“福建联审网上竞价系统操作手册-竞价人端v1.0”指引，根据说明进行报名、下载、上传、竞价等相关操作，若实际系统操作中与操作手册不一致的，以实际系统要求的进行操作，若因竞价人自身操作不当原因导致报名、下载、上传、竞价等无效，应自行承担相应后果。</w:t>
      </w:r>
    </w:p>
    <w:p>
      <w:pPr>
        <w:widowControl/>
        <w:spacing w:line="460" w:lineRule="exact"/>
        <w:ind w:firstLine="480" w:firstLineChars="200"/>
        <w:jc w:val="left"/>
        <w:rPr>
          <w:rFonts w:ascii="宋体" w:hAnsi="宋体" w:cs="宋体"/>
          <w:sz w:val="24"/>
        </w:rPr>
      </w:pPr>
      <w:r>
        <w:rPr>
          <w:rFonts w:hint="eastAsia" w:ascii="宋体" w:hAnsi="宋体" w:cs="宋体"/>
          <w:sz w:val="24"/>
        </w:rPr>
        <w:t>13.最终有效报价确认办法</w:t>
      </w:r>
    </w:p>
    <w:p>
      <w:pPr>
        <w:widowControl/>
        <w:spacing w:line="460" w:lineRule="exact"/>
        <w:ind w:firstLine="480" w:firstLineChars="200"/>
        <w:jc w:val="left"/>
        <w:rPr>
          <w:rFonts w:ascii="宋体" w:hAnsi="宋体" w:cs="宋体"/>
          <w:sz w:val="24"/>
        </w:rPr>
      </w:pPr>
      <w:r>
        <w:rPr>
          <w:rFonts w:hint="eastAsia" w:ascii="宋体" w:hAnsi="宋体" w:cs="宋体"/>
          <w:sz w:val="24"/>
        </w:rPr>
        <w:t>（1）在提交的响应文件全部满足竞价文件要求的前提下依据统一的价格要素评定最低报价,按最后报价最低者作为成交候选人，经采购人确认后作为成交人。</w:t>
      </w:r>
    </w:p>
    <w:p>
      <w:pPr>
        <w:widowControl/>
        <w:spacing w:line="460" w:lineRule="exact"/>
        <w:ind w:firstLine="480" w:firstLineChars="200"/>
        <w:jc w:val="left"/>
        <w:rPr>
          <w:rFonts w:ascii="宋体" w:hAnsi="宋体" w:cs="宋体"/>
          <w:sz w:val="24"/>
        </w:rPr>
      </w:pPr>
      <w:r>
        <w:rPr>
          <w:rFonts w:hint="eastAsia" w:ascii="宋体" w:hAnsi="宋体" w:cs="宋体"/>
          <w:sz w:val="24"/>
        </w:rPr>
        <w:t>（2）算术错误将按以下方法更正：</w:t>
      </w:r>
    </w:p>
    <w:p>
      <w:pPr>
        <w:widowControl/>
        <w:spacing w:line="460" w:lineRule="exact"/>
        <w:ind w:firstLine="480" w:firstLineChars="200"/>
        <w:jc w:val="left"/>
        <w:rPr>
          <w:rFonts w:ascii="宋体" w:hAnsi="宋体" w:cs="宋体"/>
          <w:sz w:val="24"/>
        </w:rPr>
      </w:pPr>
      <w:r>
        <w:rPr>
          <w:rFonts w:hint="eastAsia" w:ascii="宋体" w:hAnsi="宋体" w:cs="宋体"/>
          <w:sz w:val="24"/>
        </w:rPr>
        <w:t>①竞价人在竞价平台提交的最后一次报价与竞价人最后一次上传的报价文件中的报价一览表总价不一致的，以竞价人在竞价平台提交的最后一次报价为准；</w:t>
      </w:r>
    </w:p>
    <w:p>
      <w:pPr>
        <w:widowControl/>
        <w:spacing w:line="460" w:lineRule="exact"/>
        <w:ind w:firstLine="480" w:firstLineChars="200"/>
        <w:jc w:val="left"/>
        <w:rPr>
          <w:rFonts w:ascii="宋体" w:hAnsi="宋体" w:cs="宋体"/>
          <w:sz w:val="24"/>
        </w:rPr>
      </w:pPr>
      <w:r>
        <w:rPr>
          <w:rFonts w:hint="eastAsia" w:ascii="宋体" w:hAnsi="宋体" w:cs="宋体"/>
          <w:sz w:val="24"/>
        </w:rPr>
        <w:t>②报价一览表中大写金额和小写金额不一致的，以大写金额为准；</w:t>
      </w:r>
    </w:p>
    <w:p>
      <w:pPr>
        <w:widowControl/>
        <w:spacing w:line="460" w:lineRule="exact"/>
        <w:ind w:firstLine="480" w:firstLineChars="200"/>
        <w:jc w:val="left"/>
        <w:rPr>
          <w:rFonts w:ascii="宋体" w:hAnsi="宋体" w:cs="宋体"/>
          <w:sz w:val="24"/>
        </w:rPr>
      </w:pPr>
      <w:r>
        <w:rPr>
          <w:rFonts w:hint="eastAsia" w:ascii="宋体" w:hAnsi="宋体" w:cs="宋体"/>
          <w:sz w:val="24"/>
        </w:rPr>
        <w:t>③报价一览表中单价金额小数点或百分比有明显错位的，以报价一览表的总价为准，并修改单价；</w:t>
      </w:r>
    </w:p>
    <w:p>
      <w:pPr>
        <w:widowControl/>
        <w:spacing w:line="460" w:lineRule="exact"/>
        <w:ind w:firstLine="480" w:firstLineChars="200"/>
        <w:jc w:val="left"/>
        <w:rPr>
          <w:rFonts w:ascii="宋体" w:hAnsi="宋体" w:cs="宋体"/>
          <w:sz w:val="24"/>
        </w:rPr>
      </w:pPr>
      <w:r>
        <w:rPr>
          <w:rFonts w:hint="eastAsia" w:ascii="宋体" w:hAnsi="宋体" w:cs="宋体"/>
          <w:sz w:val="24"/>
        </w:rPr>
        <w:t>④报价一览表中总价金额与按照单价汇总金额不一致的，以单价金额计算结果为准。</w:t>
      </w:r>
    </w:p>
    <w:p>
      <w:pPr>
        <w:widowControl/>
        <w:spacing w:line="460" w:lineRule="exact"/>
        <w:ind w:firstLine="482" w:firstLineChars="200"/>
        <w:jc w:val="left"/>
        <w:rPr>
          <w:rFonts w:ascii="宋体" w:hAnsi="宋体" w:cs="宋体"/>
          <w:b/>
          <w:bCs/>
          <w:sz w:val="24"/>
        </w:rPr>
      </w:pPr>
      <w:r>
        <w:rPr>
          <w:rFonts w:hint="eastAsia" w:ascii="宋体" w:hAnsi="宋体" w:cs="宋体"/>
          <w:b/>
          <w:bCs/>
          <w:sz w:val="24"/>
        </w:rPr>
        <w:t>※同时出现两种以上不一致的，按照前款规定的顺序修正。</w:t>
      </w:r>
    </w:p>
    <w:p>
      <w:pPr>
        <w:spacing w:line="460" w:lineRule="exact"/>
        <w:ind w:firstLine="480" w:firstLineChars="200"/>
        <w:rPr>
          <w:rFonts w:ascii="宋体" w:hAnsi="宋体" w:cs="宋体"/>
          <w:sz w:val="24"/>
        </w:rPr>
      </w:pPr>
      <w:r>
        <w:rPr>
          <w:rFonts w:hint="eastAsia" w:ascii="宋体" w:hAnsi="宋体" w:cs="宋体"/>
          <w:sz w:val="24"/>
        </w:rPr>
        <w:t>14.竞价人应遵守采购相关法规，若竞价人违反规定，将按有关规定处理。</w:t>
      </w:r>
    </w:p>
    <w:p>
      <w:pPr>
        <w:spacing w:line="460" w:lineRule="exact"/>
        <w:ind w:firstLine="480" w:firstLineChars="200"/>
        <w:jc w:val="left"/>
        <w:rPr>
          <w:rFonts w:ascii="宋体" w:hAnsi="宋体" w:cs="宋体"/>
          <w:sz w:val="24"/>
        </w:rPr>
      </w:pPr>
      <w:r>
        <w:rPr>
          <w:rFonts w:hint="eastAsia" w:ascii="宋体" w:hAnsi="宋体" w:cs="宋体"/>
          <w:sz w:val="24"/>
        </w:rPr>
        <w:t>15.竞价结果确认</w:t>
      </w:r>
    </w:p>
    <w:p>
      <w:pPr>
        <w:spacing w:line="460" w:lineRule="exact"/>
        <w:ind w:firstLine="480" w:firstLineChars="200"/>
        <w:jc w:val="left"/>
        <w:rPr>
          <w:rFonts w:ascii="宋体" w:hAnsi="宋体" w:cs="宋体"/>
          <w:sz w:val="24"/>
        </w:rPr>
      </w:pPr>
      <w:r>
        <w:rPr>
          <w:rFonts w:hint="eastAsia" w:ascii="宋体" w:hAnsi="宋体"/>
          <w:sz w:val="24"/>
        </w:rPr>
        <w:t>（1）</w:t>
      </w:r>
      <w:r>
        <w:rPr>
          <w:rFonts w:hint="eastAsia" w:ascii="宋体" w:hAnsi="宋体" w:cs="宋体"/>
          <w:kern w:val="0"/>
          <w:sz w:val="24"/>
        </w:rPr>
        <w:t>竞价截止时间止</w:t>
      </w:r>
      <w:r>
        <w:rPr>
          <w:rFonts w:hint="eastAsia" w:ascii="宋体" w:hAnsi="宋体" w:cs="宋体"/>
          <w:sz w:val="24"/>
        </w:rPr>
        <w:t>，福建联审工程管理咨询有限公司以书面方式通知采购人。同时将成交结果信息在中国政府采购网（www.ccgp.gov.cn）、福建联审工程管理咨询有限公司网站（http://www.fjlszx.cn/）上公告，公告期限为本公告之日起1个工作日。</w:t>
      </w:r>
    </w:p>
    <w:p>
      <w:pPr>
        <w:spacing w:line="460" w:lineRule="exact"/>
        <w:ind w:firstLine="480" w:firstLineChars="200"/>
        <w:jc w:val="left"/>
        <w:rPr>
          <w:rFonts w:ascii="宋体" w:hAnsi="宋体" w:cs="宋体"/>
          <w:sz w:val="24"/>
        </w:rPr>
      </w:pPr>
      <w:r>
        <w:rPr>
          <w:rFonts w:hint="eastAsia" w:ascii="宋体" w:hAnsi="宋体" w:cs="宋体"/>
          <w:sz w:val="24"/>
        </w:rPr>
        <w:t>（2）采购单位在提出采购需求时指定品牌的，须在采购单位指定的品牌范围内选定，不符合规定的，</w:t>
      </w:r>
      <w:r>
        <w:rPr>
          <w:rFonts w:hint="eastAsia" w:ascii="宋体" w:hAnsi="宋体" w:cs="宋体"/>
          <w:b/>
          <w:bCs/>
          <w:sz w:val="24"/>
        </w:rPr>
        <w:t>网上竞价无效</w:t>
      </w:r>
      <w:r>
        <w:rPr>
          <w:rFonts w:hint="eastAsia" w:ascii="宋体" w:hAnsi="宋体" w:cs="宋体"/>
          <w:sz w:val="24"/>
        </w:rPr>
        <w:t>。</w:t>
      </w:r>
    </w:p>
    <w:p>
      <w:pPr>
        <w:widowControl/>
        <w:spacing w:line="460" w:lineRule="exact"/>
        <w:ind w:firstLine="480" w:firstLineChars="200"/>
        <w:jc w:val="left"/>
        <w:rPr>
          <w:rFonts w:ascii="宋体" w:hAnsi="宋体" w:cs="宋体"/>
          <w:sz w:val="24"/>
        </w:rPr>
      </w:pPr>
      <w:r>
        <w:rPr>
          <w:rFonts w:hint="eastAsia" w:ascii="宋体" w:hAnsi="宋体" w:cs="宋体"/>
          <w:sz w:val="24"/>
        </w:rPr>
        <w:t>16.竞价报价偏差</w:t>
      </w:r>
    </w:p>
    <w:p>
      <w:pPr>
        <w:widowControl/>
        <w:spacing w:line="460" w:lineRule="exact"/>
        <w:ind w:firstLine="480" w:firstLineChars="200"/>
        <w:jc w:val="left"/>
        <w:rPr>
          <w:rFonts w:ascii="宋体" w:hAnsi="宋体" w:cs="宋体"/>
          <w:sz w:val="24"/>
        </w:rPr>
      </w:pPr>
      <w:r>
        <w:rPr>
          <w:rFonts w:hint="eastAsia" w:ascii="宋体" w:hAnsi="宋体"/>
          <w:sz w:val="24"/>
        </w:rPr>
        <w:t>（1）</w:t>
      </w:r>
      <w:r>
        <w:rPr>
          <w:rFonts w:hint="eastAsia" w:ascii="宋体" w:hAnsi="宋体" w:cs="宋体"/>
          <w:sz w:val="24"/>
        </w:rPr>
        <w:t>重大偏差。下列情况属于重大偏差：</w:t>
      </w:r>
    </w:p>
    <w:p>
      <w:pPr>
        <w:widowControl/>
        <w:spacing w:line="460" w:lineRule="exact"/>
        <w:ind w:firstLine="480" w:firstLineChars="200"/>
        <w:jc w:val="left"/>
        <w:rPr>
          <w:rFonts w:ascii="宋体" w:hAnsi="宋体" w:cs="宋体"/>
          <w:sz w:val="24"/>
        </w:rPr>
      </w:pPr>
      <w:r>
        <w:rPr>
          <w:rFonts w:hint="eastAsia" w:ascii="宋体" w:hAnsi="宋体" w:cs="宋体"/>
          <w:sz w:val="24"/>
        </w:rPr>
        <w:t>①响应文件未按竞价文件要求加盖公章并由单位负责人或其书面授权的代理人签字的；</w:t>
      </w:r>
    </w:p>
    <w:p>
      <w:pPr>
        <w:widowControl/>
        <w:spacing w:line="460" w:lineRule="exact"/>
        <w:ind w:firstLine="480" w:firstLineChars="200"/>
        <w:jc w:val="left"/>
        <w:rPr>
          <w:rFonts w:ascii="宋体" w:hAnsi="宋体" w:cs="宋体"/>
          <w:sz w:val="24"/>
        </w:rPr>
      </w:pPr>
      <w:r>
        <w:rPr>
          <w:rFonts w:hint="eastAsia" w:ascii="宋体" w:hAnsi="宋体" w:cs="宋体"/>
          <w:sz w:val="24"/>
        </w:rPr>
        <w:t>②响应文件载明的竞价项目完成期限超过竞价文件规定的；</w:t>
      </w:r>
    </w:p>
    <w:p>
      <w:pPr>
        <w:widowControl/>
        <w:spacing w:line="460" w:lineRule="exact"/>
        <w:ind w:firstLine="480" w:firstLineChars="200"/>
        <w:jc w:val="left"/>
        <w:rPr>
          <w:rFonts w:ascii="宋体" w:hAnsi="宋体" w:cs="宋体"/>
          <w:sz w:val="24"/>
        </w:rPr>
      </w:pPr>
      <w:r>
        <w:rPr>
          <w:rFonts w:hint="eastAsia" w:ascii="宋体" w:hAnsi="宋体" w:cs="宋体"/>
          <w:sz w:val="24"/>
        </w:rPr>
        <w:t>③明显不符合技术规格、技术标准的要求；</w:t>
      </w:r>
    </w:p>
    <w:p>
      <w:pPr>
        <w:widowControl/>
        <w:spacing w:line="460" w:lineRule="exact"/>
        <w:ind w:firstLine="480" w:firstLineChars="200"/>
        <w:jc w:val="left"/>
        <w:rPr>
          <w:rFonts w:ascii="宋体" w:hAnsi="宋体" w:cs="宋体"/>
          <w:sz w:val="24"/>
        </w:rPr>
      </w:pPr>
      <w:r>
        <w:rPr>
          <w:rFonts w:hint="eastAsia" w:ascii="宋体" w:hAnsi="宋体" w:cs="宋体"/>
          <w:sz w:val="24"/>
        </w:rPr>
        <w:t>④响应文件载明的货物包装方式、检验标准和方法等不符合竞价文件的要求；</w:t>
      </w:r>
    </w:p>
    <w:p>
      <w:pPr>
        <w:widowControl/>
        <w:spacing w:line="460" w:lineRule="exact"/>
        <w:ind w:firstLine="480" w:firstLineChars="200"/>
        <w:jc w:val="left"/>
        <w:rPr>
          <w:rFonts w:ascii="宋体" w:hAnsi="宋体" w:cs="宋体"/>
          <w:sz w:val="24"/>
        </w:rPr>
      </w:pPr>
      <w:r>
        <w:rPr>
          <w:rFonts w:hint="eastAsia" w:ascii="宋体" w:hAnsi="宋体" w:cs="宋体"/>
          <w:sz w:val="24"/>
        </w:rPr>
        <w:t>⑤竞价人在竞价平台提交的报价明显低于成本价（提供书面说明不合理的）或存在恶意竞争情形的；</w:t>
      </w:r>
    </w:p>
    <w:p>
      <w:pPr>
        <w:widowControl/>
        <w:spacing w:line="460" w:lineRule="exact"/>
        <w:ind w:firstLine="480" w:firstLineChars="200"/>
        <w:jc w:val="left"/>
        <w:rPr>
          <w:rFonts w:ascii="宋体" w:hAnsi="宋体" w:cs="宋体"/>
          <w:sz w:val="24"/>
        </w:rPr>
      </w:pPr>
      <w:r>
        <w:rPr>
          <w:rFonts w:hint="eastAsia" w:ascii="宋体" w:hAnsi="宋体" w:cs="宋体"/>
          <w:sz w:val="24"/>
        </w:rPr>
        <w:t>⑥响应文件附有采购人不能接受的条件；</w:t>
      </w:r>
    </w:p>
    <w:p>
      <w:pPr>
        <w:widowControl/>
        <w:spacing w:line="460" w:lineRule="exact"/>
        <w:ind w:firstLine="480" w:firstLineChars="200"/>
        <w:jc w:val="left"/>
        <w:rPr>
          <w:rFonts w:ascii="宋体" w:hAnsi="宋体" w:cs="宋体"/>
          <w:sz w:val="24"/>
        </w:rPr>
      </w:pPr>
      <w:r>
        <w:rPr>
          <w:rFonts w:hint="eastAsia" w:ascii="宋体" w:hAnsi="宋体" w:cs="宋体"/>
          <w:sz w:val="24"/>
        </w:rPr>
        <w:t>⑦不符合竞价文件中规定的其他实质性要求。</w:t>
      </w:r>
    </w:p>
    <w:p>
      <w:pPr>
        <w:widowControl/>
        <w:spacing w:line="460" w:lineRule="exact"/>
        <w:ind w:firstLine="480" w:firstLineChars="200"/>
        <w:jc w:val="left"/>
        <w:rPr>
          <w:rFonts w:ascii="宋体" w:hAnsi="宋体" w:cs="宋体"/>
          <w:sz w:val="24"/>
        </w:rPr>
      </w:pPr>
      <w:r>
        <w:rPr>
          <w:rFonts w:hint="eastAsia" w:ascii="宋体" w:hAnsi="宋体" w:cs="宋体"/>
          <w:sz w:val="24"/>
        </w:rPr>
        <w:t>响应文件有上述情形之一的，认定为未对竞价文件作出实质性响应，</w:t>
      </w:r>
      <w:r>
        <w:rPr>
          <w:rFonts w:hint="eastAsia" w:ascii="宋体" w:hAnsi="宋体" w:cs="宋体"/>
          <w:b/>
          <w:bCs/>
          <w:sz w:val="24"/>
        </w:rPr>
        <w:t>作无效报价处理</w:t>
      </w:r>
      <w:r>
        <w:rPr>
          <w:rFonts w:hint="eastAsia" w:ascii="宋体" w:hAnsi="宋体" w:cs="宋体"/>
          <w:sz w:val="24"/>
        </w:rPr>
        <w:t>。</w:t>
      </w:r>
    </w:p>
    <w:p>
      <w:pPr>
        <w:widowControl/>
        <w:spacing w:line="460" w:lineRule="exact"/>
        <w:ind w:firstLine="480" w:firstLineChars="200"/>
        <w:jc w:val="left"/>
        <w:rPr>
          <w:rFonts w:ascii="宋体" w:hAnsi="宋体" w:cs="宋体"/>
          <w:sz w:val="24"/>
        </w:rPr>
      </w:pPr>
      <w:r>
        <w:rPr>
          <w:rFonts w:hint="eastAsia" w:ascii="宋体" w:hAnsi="宋体"/>
          <w:sz w:val="24"/>
        </w:rPr>
        <w:t>（2）</w:t>
      </w:r>
      <w:r>
        <w:rPr>
          <w:rFonts w:hint="eastAsia" w:ascii="宋体" w:hAnsi="宋体" w:cs="宋体"/>
          <w:sz w:val="24"/>
        </w:rPr>
        <w:t>细微偏差。响应文件在实质上响应竞价文件要求，但在个别地方存在漏项或者提供了不完整的技术信息和数据等情况，并且补正这些遗漏或者不完整不会对其他竞价人造成不公平的结果。细微偏差不影响响应文件的有效性。</w:t>
      </w:r>
    </w:p>
    <w:p>
      <w:pPr>
        <w:widowControl/>
        <w:spacing w:line="460" w:lineRule="exact"/>
        <w:ind w:firstLine="480" w:firstLineChars="200"/>
        <w:jc w:val="left"/>
        <w:rPr>
          <w:rFonts w:ascii="宋体" w:hAnsi="宋体" w:cs="宋体"/>
          <w:sz w:val="24"/>
        </w:rPr>
      </w:pPr>
      <w:r>
        <w:rPr>
          <w:rFonts w:hint="eastAsia" w:ascii="宋体" w:hAnsi="宋体" w:cs="宋体"/>
          <w:sz w:val="24"/>
        </w:rPr>
        <w:t>对存在细微偏差的竞价人要求在报名结束前予以补正。补正的程序和方法按照法律法规对澄清的规定执行。无法补正的，可在审核时对细微偏差作不利于该竞价人的认定。3个以上（含3个）的累积细微偏差视为技术商务不合格，该竞价人报名审核将不通过。</w:t>
      </w:r>
    </w:p>
    <w:p>
      <w:pPr>
        <w:pStyle w:val="16"/>
        <w:spacing w:line="460" w:lineRule="exact"/>
        <w:ind w:firstLine="480" w:firstLineChars="200"/>
        <w:rPr>
          <w:rFonts w:ascii="宋体" w:hAnsi="宋体" w:cs="宋体"/>
          <w:sz w:val="24"/>
          <w:szCs w:val="24"/>
        </w:rPr>
      </w:pPr>
      <w:r>
        <w:rPr>
          <w:rFonts w:hint="eastAsia" w:ascii="宋体" w:hAnsi="宋体" w:cs="宋体"/>
          <w:sz w:val="24"/>
          <w:szCs w:val="24"/>
        </w:rPr>
        <w:t>（3）若成交人的响应文件描述存在前后不一致或响应内容与证明材料不一致或多份证明材料之间不一致或存在其他未响应本竞价文件的情形的，但在报名审核中未能发现，采购人将有权以响应文件描述或证明材料中有利于采购人的内容进行验收或直接取消其成交资格，成交人应自行承担由此产生的风险及费用。</w:t>
      </w:r>
    </w:p>
    <w:p>
      <w:pPr>
        <w:pStyle w:val="19"/>
        <w:spacing w:before="0" w:beforeAutospacing="0" w:after="0" w:afterAutospacing="0" w:line="460" w:lineRule="exact"/>
        <w:ind w:firstLine="480" w:firstLineChars="200"/>
        <w:rPr>
          <w:kern w:val="2"/>
        </w:rPr>
      </w:pPr>
      <w:r>
        <w:rPr>
          <w:rFonts w:hint="eastAsia"/>
          <w:kern w:val="2"/>
        </w:rPr>
        <w:t>17.如果竞价人发生以下任何一种情况时，其竞价保证金将被不予退还：</w:t>
      </w:r>
    </w:p>
    <w:p>
      <w:pPr>
        <w:pStyle w:val="19"/>
        <w:spacing w:before="0" w:beforeAutospacing="0" w:after="0" w:afterAutospacing="0" w:line="460" w:lineRule="exact"/>
        <w:ind w:firstLine="480" w:firstLineChars="200"/>
        <w:rPr>
          <w:kern w:val="2"/>
        </w:rPr>
      </w:pPr>
      <w:r>
        <w:rPr>
          <w:rFonts w:hint="eastAsia"/>
          <w:kern w:val="2"/>
        </w:rPr>
        <w:t>（1）竞价人在证明材料文件中提供虚假材料的；</w:t>
      </w:r>
    </w:p>
    <w:p>
      <w:pPr>
        <w:pStyle w:val="19"/>
        <w:spacing w:before="0" w:beforeAutospacing="0" w:after="0" w:afterAutospacing="0" w:line="460" w:lineRule="exact"/>
        <w:ind w:firstLine="480" w:firstLineChars="200"/>
        <w:rPr>
          <w:kern w:val="2"/>
        </w:rPr>
      </w:pPr>
      <w:r>
        <w:rPr>
          <w:rFonts w:hint="eastAsia"/>
          <w:kern w:val="2"/>
        </w:rPr>
        <w:t>（2）除因不可抗力或竞价文件认可的情形以外，成交人不与采购人签订合同或不能履约的；</w:t>
      </w:r>
    </w:p>
    <w:p>
      <w:pPr>
        <w:pStyle w:val="19"/>
        <w:spacing w:before="0" w:beforeAutospacing="0" w:after="0" w:afterAutospacing="0" w:line="460" w:lineRule="exact"/>
        <w:ind w:firstLine="480" w:firstLineChars="200"/>
        <w:rPr>
          <w:kern w:val="2"/>
        </w:rPr>
      </w:pPr>
      <w:r>
        <w:rPr>
          <w:rFonts w:hint="eastAsia"/>
          <w:kern w:val="2"/>
        </w:rPr>
        <w:t>（3）成交人自动放弃成交资格的；</w:t>
      </w:r>
    </w:p>
    <w:p>
      <w:pPr>
        <w:pStyle w:val="19"/>
        <w:spacing w:before="0" w:beforeAutospacing="0" w:after="0" w:afterAutospacing="0" w:line="460" w:lineRule="exact"/>
        <w:ind w:firstLine="480" w:firstLineChars="200"/>
        <w:rPr>
          <w:kern w:val="2"/>
        </w:rPr>
      </w:pPr>
      <w:r>
        <w:rPr>
          <w:rFonts w:hint="eastAsia"/>
          <w:kern w:val="2"/>
        </w:rPr>
        <w:t>（4）竞价人假借以他人名义参加报价或者以其他方式弄虚作假，骗取成交；</w:t>
      </w:r>
    </w:p>
    <w:p>
      <w:pPr>
        <w:pStyle w:val="19"/>
        <w:spacing w:before="0" w:beforeAutospacing="0" w:after="0" w:afterAutospacing="0" w:line="460" w:lineRule="exact"/>
        <w:ind w:firstLine="480" w:firstLineChars="200"/>
        <w:rPr>
          <w:kern w:val="2"/>
        </w:rPr>
      </w:pPr>
      <w:r>
        <w:rPr>
          <w:rFonts w:hint="eastAsia"/>
          <w:kern w:val="2"/>
        </w:rPr>
        <w:t>（5）国家法律法规以及竞价文件中规定的其他竞价保证金不予退还的情形。</w:t>
      </w:r>
    </w:p>
    <w:p>
      <w:pPr>
        <w:spacing w:line="460" w:lineRule="exact"/>
        <w:ind w:firstLine="480" w:firstLineChars="200"/>
        <w:rPr>
          <w:rFonts w:ascii="宋体" w:hAnsi="宋体" w:cs="宋体"/>
          <w:sz w:val="24"/>
        </w:rPr>
      </w:pPr>
      <w:r>
        <w:rPr>
          <w:rFonts w:hint="eastAsia" w:ascii="宋体" w:hAnsi="宋体" w:cs="宋体"/>
          <w:sz w:val="24"/>
        </w:rPr>
        <w:t>上述不予退还竞价保证金的情况不能抵偿给采购人或采购代理机构造成损失的，竞价人还要承担赔偿责任。</w:t>
      </w:r>
    </w:p>
    <w:p>
      <w:pPr>
        <w:widowControl/>
        <w:numPr>
          <w:ilvl w:val="255"/>
          <w:numId w:val="0"/>
        </w:numPr>
        <w:spacing w:line="460" w:lineRule="exact"/>
        <w:ind w:firstLine="482" w:firstLineChars="200"/>
        <w:jc w:val="left"/>
        <w:textAlignment w:val="baseline"/>
        <w:rPr>
          <w:rStyle w:val="28"/>
          <w:rFonts w:ascii="宋体" w:hAnsi="宋体" w:cs="宋体"/>
          <w:b/>
          <w:bCs/>
          <w:sz w:val="24"/>
        </w:rPr>
      </w:pPr>
      <w:r>
        <w:rPr>
          <w:rStyle w:val="28"/>
          <w:rFonts w:hint="eastAsia" w:ascii="宋体" w:hAnsi="宋体" w:cs="宋体"/>
          <w:b/>
          <w:bCs/>
          <w:sz w:val="24"/>
        </w:rPr>
        <w:t>18.其他：</w:t>
      </w:r>
    </w:p>
    <w:p>
      <w:pPr>
        <w:widowControl/>
        <w:numPr>
          <w:ilvl w:val="255"/>
          <w:numId w:val="0"/>
        </w:numPr>
        <w:spacing w:line="460" w:lineRule="exact"/>
        <w:ind w:firstLine="482" w:firstLineChars="200"/>
        <w:jc w:val="left"/>
        <w:textAlignment w:val="baseline"/>
        <w:rPr>
          <w:rFonts w:ascii="宋体" w:hAnsi="宋体"/>
          <w:b/>
          <w:bCs/>
          <w:sz w:val="30"/>
          <w:szCs w:val="30"/>
        </w:rPr>
      </w:pPr>
      <w:r>
        <w:rPr>
          <w:rStyle w:val="28"/>
          <w:rFonts w:hint="eastAsia" w:ascii="宋体" w:hAnsi="宋体" w:cs="宋体"/>
          <w:b/>
          <w:bCs/>
          <w:sz w:val="24"/>
        </w:rPr>
        <w:t>成交公告发布后成交人须提供纸质响应文件，其他竞价人无需提供。纸质响应文件份数：1套正本，2套副本，副本可以是正本的完整复印件，纸质响应文件均须逐页加盖公章且装订成册。</w:t>
      </w:r>
    </w:p>
    <w:p>
      <w:pPr>
        <w:rPr>
          <w:rFonts w:ascii="宋体" w:hAnsi="宋体" w:cs="宋体"/>
          <w:b/>
          <w:kern w:val="0"/>
          <w:sz w:val="32"/>
          <w:szCs w:val="32"/>
        </w:rPr>
      </w:pPr>
      <w:bookmarkStart w:id="2" w:name="_Toc15388"/>
      <w:bookmarkStart w:id="3" w:name="_Toc22138"/>
      <w:r>
        <w:rPr>
          <w:rFonts w:ascii="宋体" w:hAnsi="宋体" w:cs="宋体"/>
          <w:b/>
          <w:kern w:val="0"/>
          <w:sz w:val="32"/>
          <w:szCs w:val="32"/>
        </w:rPr>
        <w:br w:type="page"/>
      </w:r>
    </w:p>
    <w:p>
      <w:pPr>
        <w:pStyle w:val="2"/>
        <w:rPr>
          <w:ins w:id="0" w:author="lr" w:date="2022-07-20T10:43:00Z"/>
        </w:rPr>
      </w:pPr>
    </w:p>
    <w:p>
      <w:pPr>
        <w:jc w:val="center"/>
        <w:rPr>
          <w:rFonts w:ascii="宋体" w:hAnsi="宋体" w:cs="宋体"/>
          <w:b/>
          <w:kern w:val="0"/>
          <w:sz w:val="32"/>
          <w:szCs w:val="32"/>
        </w:rPr>
      </w:pPr>
      <w:r>
        <w:rPr>
          <w:rFonts w:hint="eastAsia" w:ascii="宋体" w:hAnsi="宋体" w:cs="宋体"/>
          <w:b/>
          <w:kern w:val="0"/>
          <w:sz w:val="32"/>
          <w:szCs w:val="32"/>
        </w:rPr>
        <w:t>第二章 网上竞价内容及要求</w:t>
      </w:r>
      <w:bookmarkEnd w:id="2"/>
      <w:bookmarkEnd w:id="3"/>
    </w:p>
    <w:p>
      <w:pPr>
        <w:snapToGrid w:val="0"/>
        <w:spacing w:line="400" w:lineRule="exact"/>
        <w:ind w:right="168" w:rightChars="80"/>
        <w:outlineLvl w:val="1"/>
        <w:rPr>
          <w:rFonts w:ascii="宋体" w:hAnsi="宋体" w:cs="宋体"/>
          <w:b/>
          <w:sz w:val="24"/>
        </w:rPr>
      </w:pPr>
      <w:bookmarkStart w:id="4" w:name="_Toc358016816"/>
      <w:bookmarkStart w:id="5" w:name="_Toc359317661"/>
      <w:bookmarkStart w:id="6" w:name="_Toc347060296"/>
      <w:bookmarkStart w:id="7" w:name="_Toc346300367"/>
      <w:bookmarkStart w:id="8" w:name="_Toc327948617"/>
      <w:bookmarkStart w:id="9" w:name="_Toc330567034"/>
      <w:r>
        <w:rPr>
          <w:rFonts w:hint="eastAsia" w:ascii="宋体" w:hAnsi="宋体" w:cs="宋体"/>
          <w:b/>
          <w:sz w:val="24"/>
        </w:rPr>
        <w:t>一、项目概述</w:t>
      </w:r>
      <w:bookmarkEnd w:id="4"/>
      <w:bookmarkEnd w:id="5"/>
    </w:p>
    <w:p>
      <w:pPr>
        <w:pStyle w:val="29"/>
        <w:spacing w:line="460" w:lineRule="atLeast"/>
        <w:jc w:val="center"/>
        <w:rPr>
          <w:rFonts w:ascii="宋体" w:hAnsi="宋体"/>
          <w:sz w:val="24"/>
        </w:rPr>
      </w:pPr>
      <w:r>
        <w:rPr>
          <w:rFonts w:hint="eastAsia" w:ascii="宋体" w:hAnsi="宋体"/>
          <w:sz w:val="24"/>
        </w:rPr>
        <w:t>采购标的一览表</w:t>
      </w:r>
    </w:p>
    <w:p>
      <w:pPr>
        <w:pStyle w:val="29"/>
        <w:ind w:firstLine="7200" w:firstLineChars="3000"/>
        <w:rPr>
          <w:rFonts w:ascii="宋体" w:hAnsi="宋体"/>
          <w:sz w:val="24"/>
        </w:rPr>
      </w:pPr>
      <w:r>
        <w:rPr>
          <w:rFonts w:hint="eastAsia" w:ascii="宋体" w:hAnsi="宋体"/>
          <w:sz w:val="24"/>
        </w:rPr>
        <w:t>金额单位：人民币元</w:t>
      </w:r>
    </w:p>
    <w:tbl>
      <w:tblPr>
        <w:tblStyle w:val="21"/>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861"/>
        <w:gridCol w:w="2165"/>
        <w:gridCol w:w="1093"/>
        <w:gridCol w:w="1210"/>
        <w:gridCol w:w="1818"/>
        <w:gridCol w:w="1240"/>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11" w:type="pct"/>
            <w:vAlign w:val="center"/>
          </w:tcPr>
          <w:p>
            <w:pPr>
              <w:pStyle w:val="13"/>
              <w:snapToGrid w:val="0"/>
              <w:ind w:left="-105" w:leftChars="-50" w:right="-105" w:rightChars="-50"/>
              <w:jc w:val="center"/>
              <w:rPr>
                <w:rFonts w:hAnsi="宋体"/>
                <w:b/>
                <w:sz w:val="24"/>
              </w:rPr>
            </w:pPr>
            <w:r>
              <w:rPr>
                <w:rFonts w:hint="eastAsia" w:hAnsi="宋体"/>
                <w:b/>
                <w:sz w:val="24"/>
              </w:rPr>
              <w:t>合同包</w:t>
            </w:r>
          </w:p>
        </w:tc>
        <w:tc>
          <w:tcPr>
            <w:tcW w:w="411" w:type="pct"/>
            <w:vAlign w:val="center"/>
          </w:tcPr>
          <w:p>
            <w:pPr>
              <w:pStyle w:val="13"/>
              <w:snapToGrid w:val="0"/>
              <w:ind w:left="-105" w:leftChars="-50" w:right="-105" w:rightChars="-50"/>
              <w:jc w:val="center"/>
              <w:rPr>
                <w:rFonts w:hAnsi="宋体"/>
                <w:b/>
                <w:sz w:val="24"/>
              </w:rPr>
            </w:pPr>
            <w:r>
              <w:rPr>
                <w:rFonts w:hint="eastAsia" w:hAnsi="宋体" w:cs="宋体"/>
                <w:b/>
                <w:bCs/>
                <w:sz w:val="24"/>
              </w:rPr>
              <w:t>品目号</w:t>
            </w:r>
          </w:p>
        </w:tc>
        <w:tc>
          <w:tcPr>
            <w:tcW w:w="1034" w:type="pct"/>
            <w:vAlign w:val="center"/>
          </w:tcPr>
          <w:p>
            <w:pPr>
              <w:pStyle w:val="13"/>
              <w:snapToGrid w:val="0"/>
              <w:ind w:left="-105" w:leftChars="-50" w:right="-105" w:rightChars="-50"/>
              <w:jc w:val="center"/>
              <w:rPr>
                <w:rFonts w:hAnsi="宋体" w:cs="宋体"/>
                <w:b/>
                <w:bCs/>
                <w:sz w:val="24"/>
              </w:rPr>
            </w:pPr>
            <w:r>
              <w:rPr>
                <w:rFonts w:hint="eastAsia" w:hAnsi="宋体" w:cs="宋体"/>
                <w:b/>
                <w:bCs/>
                <w:sz w:val="24"/>
              </w:rPr>
              <w:t>采购标的</w:t>
            </w:r>
          </w:p>
        </w:tc>
        <w:tc>
          <w:tcPr>
            <w:tcW w:w="522" w:type="pct"/>
            <w:vAlign w:val="center"/>
          </w:tcPr>
          <w:p>
            <w:pPr>
              <w:pStyle w:val="13"/>
              <w:snapToGrid w:val="0"/>
              <w:ind w:left="-105" w:leftChars="-50" w:right="-105" w:rightChars="-50"/>
              <w:jc w:val="center"/>
              <w:rPr>
                <w:rFonts w:hAnsi="宋体" w:cs="宋体"/>
                <w:b/>
                <w:bCs/>
                <w:sz w:val="24"/>
              </w:rPr>
            </w:pPr>
            <w:r>
              <w:rPr>
                <w:rFonts w:hint="eastAsia" w:hAnsi="宋体" w:cs="宋体"/>
                <w:b/>
                <w:bCs/>
                <w:sz w:val="24"/>
              </w:rPr>
              <w:t>允许进口</w:t>
            </w:r>
          </w:p>
        </w:tc>
        <w:tc>
          <w:tcPr>
            <w:tcW w:w="578" w:type="pct"/>
            <w:vAlign w:val="center"/>
          </w:tcPr>
          <w:p>
            <w:pPr>
              <w:pStyle w:val="13"/>
              <w:snapToGrid w:val="0"/>
              <w:ind w:left="-105" w:leftChars="-50" w:right="-105" w:rightChars="-50"/>
              <w:jc w:val="center"/>
              <w:rPr>
                <w:rFonts w:hAnsi="宋体" w:cs="宋体"/>
                <w:b/>
                <w:bCs/>
                <w:sz w:val="24"/>
              </w:rPr>
            </w:pPr>
            <w:r>
              <w:rPr>
                <w:rFonts w:hint="eastAsia" w:hAnsi="宋体" w:cs="宋体"/>
                <w:b/>
                <w:bCs/>
                <w:sz w:val="24"/>
              </w:rPr>
              <w:t>数量</w:t>
            </w:r>
          </w:p>
        </w:tc>
        <w:tc>
          <w:tcPr>
            <w:tcW w:w="868" w:type="pct"/>
            <w:vAlign w:val="center"/>
          </w:tcPr>
          <w:p>
            <w:pPr>
              <w:pStyle w:val="13"/>
              <w:snapToGrid w:val="0"/>
              <w:ind w:left="-105" w:leftChars="-50" w:right="-105" w:rightChars="-50"/>
              <w:jc w:val="center"/>
              <w:rPr>
                <w:rFonts w:hAnsi="宋体"/>
                <w:b/>
                <w:sz w:val="24"/>
              </w:rPr>
            </w:pPr>
            <w:r>
              <w:rPr>
                <w:rFonts w:hint="eastAsia" w:hAnsi="宋体"/>
                <w:b/>
                <w:sz w:val="24"/>
              </w:rPr>
              <w:t>品目号预算</w:t>
            </w:r>
          </w:p>
        </w:tc>
        <w:tc>
          <w:tcPr>
            <w:tcW w:w="592" w:type="pct"/>
            <w:vAlign w:val="center"/>
          </w:tcPr>
          <w:p>
            <w:pPr>
              <w:pStyle w:val="13"/>
              <w:snapToGrid w:val="0"/>
              <w:ind w:left="-105" w:leftChars="-50" w:right="-105" w:rightChars="-50"/>
              <w:jc w:val="center"/>
              <w:rPr>
                <w:rFonts w:hAnsi="宋体"/>
                <w:b/>
                <w:sz w:val="24"/>
              </w:rPr>
            </w:pPr>
            <w:r>
              <w:rPr>
                <w:rFonts w:hint="eastAsia" w:hAnsi="宋体"/>
                <w:b/>
                <w:sz w:val="24"/>
              </w:rPr>
              <w:t>合同包预算</w:t>
            </w:r>
          </w:p>
        </w:tc>
        <w:tc>
          <w:tcPr>
            <w:tcW w:w="580" w:type="pct"/>
            <w:vAlign w:val="center"/>
          </w:tcPr>
          <w:p>
            <w:pPr>
              <w:pStyle w:val="13"/>
              <w:snapToGrid w:val="0"/>
              <w:ind w:left="-105" w:leftChars="-50" w:right="-105" w:rightChars="-50"/>
              <w:jc w:val="center"/>
              <w:rPr>
                <w:rFonts w:hAnsi="宋体"/>
                <w:b/>
                <w:sz w:val="24"/>
              </w:rPr>
            </w:pPr>
            <w:r>
              <w:rPr>
                <w:rFonts w:hint="eastAsia" w:hAnsi="宋体"/>
                <w:b/>
                <w:sz w:val="24"/>
              </w:rPr>
              <w:t>竞价保证金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411"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1</w:t>
            </w:r>
          </w:p>
        </w:tc>
        <w:tc>
          <w:tcPr>
            <w:tcW w:w="411"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1-1</w:t>
            </w:r>
          </w:p>
        </w:tc>
        <w:tc>
          <w:tcPr>
            <w:tcW w:w="1034"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校医院进行自助终端医保服务改造（医保电子凭证服务改造及应用采购项目）</w:t>
            </w:r>
          </w:p>
        </w:tc>
        <w:tc>
          <w:tcPr>
            <w:tcW w:w="522"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否</w:t>
            </w:r>
          </w:p>
        </w:tc>
        <w:tc>
          <w:tcPr>
            <w:tcW w:w="578"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1批</w:t>
            </w:r>
          </w:p>
        </w:tc>
        <w:tc>
          <w:tcPr>
            <w:tcW w:w="868"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30000</w:t>
            </w:r>
          </w:p>
        </w:tc>
        <w:tc>
          <w:tcPr>
            <w:tcW w:w="592"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30000</w:t>
            </w:r>
          </w:p>
        </w:tc>
        <w:tc>
          <w:tcPr>
            <w:tcW w:w="580" w:type="pct"/>
            <w:vAlign w:val="center"/>
          </w:tcPr>
          <w:p>
            <w:pPr>
              <w:snapToGrid w:val="0"/>
              <w:spacing w:line="360" w:lineRule="exact"/>
              <w:jc w:val="center"/>
              <w:rPr>
                <w:rFonts w:ascii="宋体" w:hAnsi="宋体" w:cs="宋体"/>
                <w:kern w:val="0"/>
                <w:sz w:val="24"/>
              </w:rPr>
            </w:pPr>
            <w:r>
              <w:rPr>
                <w:rFonts w:hint="eastAsia" w:ascii="宋体" w:hAnsi="宋体" w:cs="宋体"/>
                <w:kern w:val="0"/>
                <w:sz w:val="24"/>
              </w:rPr>
              <w:t>1000</w:t>
            </w:r>
          </w:p>
        </w:tc>
      </w:tr>
    </w:tbl>
    <w:p>
      <w:pPr>
        <w:spacing w:line="420" w:lineRule="exact"/>
        <w:rPr>
          <w:rFonts w:ascii="宋体" w:hAnsi="宋体" w:cs="宋体"/>
          <w:b/>
          <w:bCs/>
          <w:sz w:val="24"/>
        </w:rPr>
      </w:pPr>
    </w:p>
    <w:p>
      <w:pPr>
        <w:numPr>
          <w:ilvl w:val="0"/>
          <w:numId w:val="1"/>
        </w:numPr>
        <w:tabs>
          <w:tab w:val="left" w:pos="993"/>
          <w:tab w:val="left" w:pos="1135"/>
          <w:tab w:val="left" w:pos="1418"/>
        </w:tabs>
        <w:spacing w:line="360" w:lineRule="auto"/>
        <w:rPr>
          <w:rFonts w:ascii="宋体" w:hAnsi="宋体" w:cs="宋体"/>
          <w:b/>
          <w:bCs/>
          <w:sz w:val="24"/>
        </w:rPr>
      </w:pPr>
      <w:r>
        <w:rPr>
          <w:rFonts w:hint="eastAsia" w:ascii="宋体" w:hAnsi="宋体" w:cs="宋体"/>
          <w:b/>
          <w:bCs/>
          <w:sz w:val="24"/>
        </w:rPr>
        <w:t>技术参数及商务条款</w:t>
      </w:r>
    </w:p>
    <w:p>
      <w:pPr>
        <w:tabs>
          <w:tab w:val="left" w:pos="993"/>
          <w:tab w:val="left" w:pos="1135"/>
          <w:tab w:val="left" w:pos="1418"/>
        </w:tabs>
        <w:spacing w:line="360" w:lineRule="auto"/>
        <w:ind w:firstLine="241" w:firstLineChars="100"/>
        <w:rPr>
          <w:rFonts w:ascii="宋体" w:hAnsi="宋体" w:cs="宋体"/>
          <w:b/>
          <w:bCs/>
          <w:sz w:val="24"/>
        </w:rPr>
      </w:pPr>
      <w:r>
        <w:rPr>
          <w:rFonts w:hint="eastAsia" w:ascii="宋体" w:hAnsi="宋体" w:cs="宋体"/>
          <w:b/>
          <w:bCs/>
          <w:sz w:val="24"/>
        </w:rPr>
        <w:t>（一）技术参数：</w:t>
      </w:r>
    </w:p>
    <w:p>
      <w:pPr>
        <w:pStyle w:val="35"/>
        <w:numPr>
          <w:ilvl w:val="0"/>
          <w:numId w:val="2"/>
        </w:numPr>
        <w:spacing w:line="360" w:lineRule="auto"/>
        <w:rPr>
          <w:rFonts w:ascii="宋体" w:hAnsi="宋体"/>
          <w:b/>
          <w:sz w:val="24"/>
          <w:szCs w:val="32"/>
        </w:rPr>
      </w:pPr>
      <w:bookmarkStart w:id="10" w:name="_Toc56530869"/>
      <w:r>
        <w:rPr>
          <w:rFonts w:hint="eastAsia" w:ascii="宋体" w:hAnsi="宋体"/>
          <w:b/>
          <w:sz w:val="24"/>
          <w:szCs w:val="32"/>
        </w:rPr>
        <w:t>门诊收费处系统读卡接口改造</w:t>
      </w:r>
      <w:bookmarkEnd w:id="10"/>
    </w:p>
    <w:p>
      <w:pPr>
        <w:spacing w:line="360" w:lineRule="auto"/>
        <w:ind w:firstLine="480"/>
        <w:rPr>
          <w:rFonts w:ascii="宋体" w:hAnsi="宋体"/>
          <w:sz w:val="24"/>
          <w:szCs w:val="32"/>
        </w:rPr>
      </w:pPr>
      <w:r>
        <w:rPr>
          <w:rFonts w:hint="eastAsia" w:ascii="宋体" w:hAnsi="宋体"/>
          <w:sz w:val="24"/>
          <w:szCs w:val="32"/>
        </w:rPr>
        <w:t>支持医保电子凭证读取用户医保身份，实现用户建档、充值、退费、结算、取消结算等窗口业务办理。</w:t>
      </w:r>
    </w:p>
    <w:p>
      <w:pPr>
        <w:pStyle w:val="35"/>
        <w:numPr>
          <w:ilvl w:val="0"/>
          <w:numId w:val="2"/>
        </w:numPr>
        <w:spacing w:line="360" w:lineRule="auto"/>
        <w:rPr>
          <w:rFonts w:ascii="宋体" w:hAnsi="宋体"/>
          <w:b/>
          <w:sz w:val="24"/>
          <w:szCs w:val="32"/>
        </w:rPr>
      </w:pPr>
      <w:bookmarkStart w:id="11" w:name="_Toc56530870"/>
      <w:r>
        <w:rPr>
          <w:rFonts w:hint="eastAsia" w:ascii="宋体" w:hAnsi="宋体"/>
          <w:b/>
          <w:sz w:val="24"/>
          <w:szCs w:val="32"/>
        </w:rPr>
        <w:t>门诊医生工作站读卡接口改造</w:t>
      </w:r>
      <w:bookmarkEnd w:id="11"/>
    </w:p>
    <w:p>
      <w:pPr>
        <w:spacing w:line="360" w:lineRule="auto"/>
        <w:ind w:firstLine="480"/>
        <w:rPr>
          <w:rFonts w:ascii="宋体" w:hAnsi="宋体"/>
          <w:sz w:val="24"/>
          <w:szCs w:val="32"/>
        </w:rPr>
      </w:pPr>
      <w:r>
        <w:rPr>
          <w:rFonts w:hint="eastAsia" w:ascii="宋体" w:hAnsi="宋体"/>
          <w:sz w:val="24"/>
          <w:szCs w:val="32"/>
        </w:rPr>
        <w:t>支持医保电子凭证读取用户医保身份，实现用户挂号、退号、开处方等门诊业务办理。</w:t>
      </w:r>
    </w:p>
    <w:p>
      <w:pPr>
        <w:pStyle w:val="35"/>
        <w:numPr>
          <w:ilvl w:val="0"/>
          <w:numId w:val="2"/>
        </w:numPr>
        <w:spacing w:line="360" w:lineRule="auto"/>
        <w:rPr>
          <w:rFonts w:ascii="宋体" w:hAnsi="宋体"/>
          <w:b/>
          <w:sz w:val="24"/>
          <w:szCs w:val="32"/>
        </w:rPr>
      </w:pPr>
      <w:bookmarkStart w:id="12" w:name="_Toc56530871"/>
      <w:r>
        <w:rPr>
          <w:rFonts w:hint="eastAsia" w:ascii="宋体" w:hAnsi="宋体"/>
          <w:b/>
          <w:sz w:val="24"/>
          <w:szCs w:val="32"/>
        </w:rPr>
        <w:t>门诊医技系统读卡接口改造</w:t>
      </w:r>
      <w:bookmarkEnd w:id="12"/>
    </w:p>
    <w:p>
      <w:pPr>
        <w:spacing w:line="360" w:lineRule="auto"/>
        <w:ind w:firstLine="480"/>
        <w:rPr>
          <w:rFonts w:ascii="宋体" w:hAnsi="宋体"/>
          <w:sz w:val="24"/>
          <w:szCs w:val="32"/>
        </w:rPr>
      </w:pPr>
      <w:r>
        <w:rPr>
          <w:rFonts w:hint="eastAsia" w:ascii="宋体" w:hAnsi="宋体"/>
          <w:sz w:val="24"/>
          <w:szCs w:val="32"/>
        </w:rPr>
        <w:t>支持医保电子凭证读取用户医保身份，实现用户医技执行、医技撤销等医技业务办理。</w:t>
      </w:r>
    </w:p>
    <w:p>
      <w:pPr>
        <w:pStyle w:val="35"/>
        <w:numPr>
          <w:ilvl w:val="0"/>
          <w:numId w:val="2"/>
        </w:numPr>
        <w:spacing w:line="360" w:lineRule="auto"/>
        <w:rPr>
          <w:rFonts w:ascii="宋体" w:hAnsi="宋体"/>
          <w:b/>
          <w:sz w:val="24"/>
          <w:szCs w:val="32"/>
        </w:rPr>
      </w:pPr>
      <w:bookmarkStart w:id="13" w:name="_Toc56530872"/>
      <w:r>
        <w:rPr>
          <w:rFonts w:hint="eastAsia" w:ascii="宋体" w:hAnsi="宋体"/>
          <w:b/>
          <w:sz w:val="24"/>
          <w:szCs w:val="32"/>
        </w:rPr>
        <w:t>门诊检验系统读卡接口改造</w:t>
      </w:r>
      <w:bookmarkEnd w:id="13"/>
    </w:p>
    <w:p>
      <w:pPr>
        <w:spacing w:line="360" w:lineRule="auto"/>
        <w:ind w:firstLine="480"/>
        <w:rPr>
          <w:rFonts w:ascii="宋体" w:hAnsi="宋体"/>
          <w:sz w:val="24"/>
          <w:szCs w:val="32"/>
        </w:rPr>
      </w:pPr>
      <w:r>
        <w:rPr>
          <w:rFonts w:hint="eastAsia" w:ascii="宋体" w:hAnsi="宋体"/>
          <w:sz w:val="24"/>
          <w:szCs w:val="32"/>
        </w:rPr>
        <w:t>支持医保电子凭证读取用户医保身份，实现用户检验项目执行、检验项目撤销等检验业务办理。</w:t>
      </w:r>
    </w:p>
    <w:p>
      <w:pPr>
        <w:pStyle w:val="35"/>
        <w:numPr>
          <w:ilvl w:val="0"/>
          <w:numId w:val="2"/>
        </w:numPr>
        <w:spacing w:line="360" w:lineRule="auto"/>
        <w:rPr>
          <w:rFonts w:ascii="宋体" w:hAnsi="宋体"/>
          <w:b/>
          <w:sz w:val="24"/>
          <w:szCs w:val="32"/>
        </w:rPr>
      </w:pPr>
      <w:bookmarkStart w:id="14" w:name="_Toc56530873"/>
      <w:r>
        <w:rPr>
          <w:rFonts w:hint="eastAsia" w:ascii="宋体" w:hAnsi="宋体"/>
          <w:b/>
          <w:sz w:val="24"/>
          <w:szCs w:val="32"/>
        </w:rPr>
        <w:t>门诊药房系统读卡接口改造</w:t>
      </w:r>
      <w:bookmarkEnd w:id="14"/>
    </w:p>
    <w:p>
      <w:pPr>
        <w:spacing w:line="360" w:lineRule="auto"/>
        <w:ind w:firstLine="480"/>
        <w:rPr>
          <w:rFonts w:ascii="宋体" w:hAnsi="宋体"/>
          <w:sz w:val="24"/>
          <w:szCs w:val="32"/>
        </w:rPr>
      </w:pPr>
      <w:r>
        <w:rPr>
          <w:rFonts w:hint="eastAsia" w:ascii="宋体" w:hAnsi="宋体"/>
          <w:sz w:val="24"/>
          <w:szCs w:val="32"/>
        </w:rPr>
        <w:t>支持医保电子凭证读取用户医保身份，实现用户取药、退药、补打药单等药房业务办理。</w:t>
      </w:r>
    </w:p>
    <w:p>
      <w:pPr>
        <w:pStyle w:val="35"/>
        <w:numPr>
          <w:ilvl w:val="0"/>
          <w:numId w:val="2"/>
        </w:numPr>
        <w:spacing w:line="360" w:lineRule="auto"/>
        <w:rPr>
          <w:rFonts w:ascii="宋体" w:hAnsi="宋体"/>
          <w:b/>
          <w:sz w:val="24"/>
          <w:szCs w:val="32"/>
        </w:rPr>
      </w:pPr>
      <w:bookmarkStart w:id="15" w:name="_Toc56530876"/>
      <w:r>
        <w:rPr>
          <w:rFonts w:hint="eastAsia" w:ascii="宋体" w:hAnsi="宋体"/>
          <w:b/>
          <w:sz w:val="24"/>
          <w:szCs w:val="32"/>
        </w:rPr>
        <w:t>门诊护士系统读卡接口改造</w:t>
      </w:r>
      <w:bookmarkEnd w:id="15"/>
    </w:p>
    <w:p>
      <w:pPr>
        <w:spacing w:line="360" w:lineRule="auto"/>
        <w:ind w:firstLine="480"/>
        <w:rPr>
          <w:rFonts w:ascii="宋体" w:hAnsi="宋体"/>
          <w:sz w:val="24"/>
          <w:szCs w:val="32"/>
        </w:rPr>
      </w:pPr>
      <w:r>
        <w:rPr>
          <w:rFonts w:hint="eastAsia" w:ascii="宋体" w:hAnsi="宋体"/>
          <w:sz w:val="24"/>
          <w:szCs w:val="32"/>
        </w:rPr>
        <w:t>支持医保电子凭证读取用户医保身份，实现用户预约挂号等相关业务办理。</w:t>
      </w:r>
    </w:p>
    <w:p>
      <w:pPr>
        <w:pStyle w:val="35"/>
        <w:numPr>
          <w:ilvl w:val="0"/>
          <w:numId w:val="2"/>
        </w:numPr>
        <w:spacing w:line="360" w:lineRule="auto"/>
        <w:rPr>
          <w:rFonts w:ascii="宋体" w:hAnsi="宋体"/>
          <w:b/>
          <w:sz w:val="24"/>
          <w:szCs w:val="32"/>
        </w:rPr>
      </w:pPr>
      <w:bookmarkStart w:id="16" w:name="_Toc56530877"/>
      <w:r>
        <w:rPr>
          <w:rFonts w:hint="eastAsia" w:ascii="宋体" w:hAnsi="宋体"/>
          <w:b/>
          <w:sz w:val="24"/>
          <w:szCs w:val="32"/>
        </w:rPr>
        <w:t>门诊取号机读卡接口改造</w:t>
      </w:r>
      <w:bookmarkEnd w:id="16"/>
    </w:p>
    <w:p>
      <w:pPr>
        <w:spacing w:line="360" w:lineRule="auto"/>
        <w:ind w:firstLine="480"/>
        <w:rPr>
          <w:rFonts w:ascii="宋体" w:hAnsi="宋体"/>
          <w:sz w:val="24"/>
          <w:szCs w:val="32"/>
        </w:rPr>
      </w:pPr>
      <w:r>
        <w:rPr>
          <w:rFonts w:hint="eastAsia" w:ascii="宋体" w:hAnsi="宋体"/>
          <w:sz w:val="24"/>
          <w:szCs w:val="32"/>
        </w:rPr>
        <w:t>支持医保电子凭证读取用户医保身份，实现取号机读卡业务办理。</w:t>
      </w:r>
    </w:p>
    <w:p>
      <w:pPr>
        <w:pStyle w:val="35"/>
        <w:numPr>
          <w:ilvl w:val="0"/>
          <w:numId w:val="2"/>
        </w:numPr>
        <w:spacing w:line="360" w:lineRule="auto"/>
        <w:rPr>
          <w:rFonts w:ascii="宋体" w:hAnsi="宋体"/>
          <w:b/>
          <w:sz w:val="24"/>
          <w:szCs w:val="32"/>
        </w:rPr>
      </w:pPr>
      <w:bookmarkStart w:id="17" w:name="_Toc56530878"/>
      <w:r>
        <w:rPr>
          <w:rFonts w:hint="eastAsia" w:ascii="宋体" w:hAnsi="宋体"/>
          <w:b/>
          <w:sz w:val="24"/>
          <w:szCs w:val="32"/>
        </w:rPr>
        <w:t>住院收费系统读卡接口改造</w:t>
      </w:r>
      <w:bookmarkEnd w:id="17"/>
    </w:p>
    <w:p>
      <w:pPr>
        <w:spacing w:line="360" w:lineRule="auto"/>
        <w:ind w:firstLine="480"/>
        <w:rPr>
          <w:rFonts w:ascii="宋体" w:hAnsi="宋体"/>
        </w:rPr>
      </w:pPr>
      <w:r>
        <w:rPr>
          <w:rFonts w:hint="eastAsia" w:ascii="宋体" w:hAnsi="宋体"/>
          <w:sz w:val="24"/>
          <w:szCs w:val="32"/>
        </w:rPr>
        <w:t>支持医保电子凭证读取用户医保身份，实现用户办理入院登记、建档、充值、出院结算等业务办理。</w:t>
      </w:r>
    </w:p>
    <w:p>
      <w:pPr>
        <w:rPr>
          <w:rFonts w:ascii="宋体" w:hAnsi="宋体" w:cs="宋体"/>
          <w:b/>
          <w:bCs/>
          <w:kern w:val="0"/>
          <w:sz w:val="24"/>
        </w:rPr>
      </w:pPr>
      <w:r>
        <w:rPr>
          <w:rFonts w:hint="eastAsia" w:ascii="宋体" w:hAnsi="宋体" w:cs="宋体"/>
          <w:b/>
          <w:bCs/>
          <w:kern w:val="0"/>
          <w:sz w:val="24"/>
        </w:rPr>
        <w:br w:type="page"/>
      </w:r>
    </w:p>
    <w:p>
      <w:pPr>
        <w:widowControl/>
        <w:spacing w:line="460" w:lineRule="atLeast"/>
        <w:ind w:firstLine="482" w:firstLineChars="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(二)商务要求</w:t>
      </w:r>
    </w:p>
    <w:p>
      <w:pPr>
        <w:pStyle w:val="1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1.签约时间要求：</w:t>
      </w:r>
      <w:r>
        <w:rPr>
          <w:rFonts w:hint="eastAsia" w:ascii="宋体" w:hAnsi="宋体" w:cs="宋体"/>
          <w:color w:val="auto"/>
          <w:sz w:val="24"/>
          <w:szCs w:val="24"/>
          <w:highlight w:val="none"/>
        </w:rPr>
        <w:t>网竞成交通知书发出15天内，完成采购合同签订。</w:t>
      </w:r>
    </w:p>
    <w:p>
      <w:pPr>
        <w:pStyle w:val="1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2.</w:t>
      </w:r>
      <w:r>
        <w:rPr>
          <w:rFonts w:hint="eastAsia" w:ascii="宋体" w:hAnsi="宋体" w:cs="宋体"/>
          <w:b/>
          <w:bCs/>
          <w:color w:val="auto"/>
          <w:kern w:val="0"/>
          <w:sz w:val="24"/>
          <w:szCs w:val="24"/>
          <w:highlight w:val="none"/>
        </w:rPr>
        <w:t>交付时间：</w:t>
      </w:r>
      <w:r>
        <w:rPr>
          <w:rFonts w:hint="eastAsia" w:ascii="宋体" w:hAnsi="宋体" w:cs="宋体"/>
          <w:color w:val="auto"/>
          <w:kern w:val="0"/>
          <w:sz w:val="24"/>
          <w:szCs w:val="24"/>
          <w:highlight w:val="none"/>
        </w:rPr>
        <w:t>合同签订后10个日历日内安装调试验收完毕交付采购人使用。</w:t>
      </w:r>
    </w:p>
    <w:p>
      <w:pPr>
        <w:pStyle w:val="1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3.收货地点：</w:t>
      </w:r>
      <w:r>
        <w:rPr>
          <w:rFonts w:hint="eastAsia" w:ascii="宋体" w:hAnsi="宋体" w:cs="宋体"/>
          <w:color w:val="auto"/>
          <w:sz w:val="24"/>
          <w:szCs w:val="24"/>
          <w:highlight w:val="none"/>
        </w:rPr>
        <w:t>福建农林大学金山校区。</w:t>
      </w:r>
    </w:p>
    <w:p>
      <w:pPr>
        <w:pStyle w:val="1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4.是否收取履约保证金：</w:t>
      </w:r>
      <w:r>
        <w:rPr>
          <w:rFonts w:hint="eastAsia" w:ascii="宋体" w:hAnsi="宋体" w:cs="宋体"/>
          <w:color w:val="auto"/>
          <w:sz w:val="24"/>
          <w:szCs w:val="24"/>
          <w:highlight w:val="none"/>
        </w:rPr>
        <w:t>是。履约保证金百分比：3%。说明：成交人在签订政府采购合同前三日内应向采购人缴纳合同总金额3%的履约保证金，该履约保证金将在验收合格后且成交人无违约的前提下无息退还。如果是以保函形式缴纳履约保证金的，成交人必须开具见索即付(无条件支付)银行保函，且保函有效期(即到期时间)必须为验收合格后再延长6个月。</w:t>
      </w:r>
    </w:p>
    <w:p>
      <w:pPr>
        <w:pStyle w:val="1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5.付款方式</w:t>
      </w:r>
      <w:r>
        <w:rPr>
          <w:rFonts w:hint="eastAsia" w:ascii="宋体" w:hAnsi="宋体" w:cs="宋体"/>
          <w:color w:val="auto"/>
          <w:sz w:val="24"/>
          <w:szCs w:val="24"/>
          <w:highlight w:val="none"/>
        </w:rPr>
        <w:t>：按合同要求提供服务并验收合后无问题的情况下一次性全额付款（成交人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pPr>
        <w:pStyle w:val="10"/>
        <w:spacing w:line="46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6.验收方式：</w:t>
      </w:r>
      <w:r>
        <w:rPr>
          <w:rFonts w:hint="eastAsia" w:ascii="宋体" w:hAnsi="宋体" w:cs="宋体"/>
          <w:color w:val="auto"/>
          <w:sz w:val="24"/>
          <w:szCs w:val="24"/>
          <w:highlight w:val="none"/>
        </w:rPr>
        <w:t>按照竞价文件及合同要求完成各项服务视为验收合格。</w:t>
      </w:r>
    </w:p>
    <w:p>
      <w:pPr>
        <w:pStyle w:val="10"/>
        <w:spacing w:line="4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7.售后服务要求：</w:t>
      </w:r>
    </w:p>
    <w:p>
      <w:pPr>
        <w:pStyle w:val="1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本项目验收合格后</w:t>
      </w:r>
      <w:r>
        <w:rPr>
          <w:rFonts w:hint="eastAsia" w:ascii="宋体" w:hAnsi="宋体" w:cs="宋体"/>
          <w:color w:val="auto"/>
          <w:sz w:val="24"/>
          <w:szCs w:val="24"/>
          <w:highlight w:val="none"/>
          <w:lang w:eastAsia="zh-CN"/>
        </w:rPr>
        <w:t>两</w:t>
      </w:r>
      <w:r>
        <w:rPr>
          <w:rFonts w:hint="eastAsia" w:ascii="宋体" w:hAnsi="宋体" w:cs="宋体"/>
          <w:color w:val="auto"/>
          <w:sz w:val="24"/>
          <w:szCs w:val="24"/>
          <w:highlight w:val="none"/>
        </w:rPr>
        <w:t>年内，成交人在接到釆购人故障通知后</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小时内响应，需要现场处理的需在24小时内上门服务。若以上情况成交人无法按时响应处理,采购人可另行安排人员维修,由此产生的一切费用由成交人支付。</w:t>
      </w:r>
    </w:p>
    <w:p>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8.违约责任</w:t>
      </w:r>
    </w:p>
    <w:p>
      <w:pPr>
        <w:pStyle w:val="1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8.1乙方符合验收条件的，甲方应严格按照竞价文件要求在双方约定的时间内进行验收，甲方无正当理由不得无故拖延验收时间。</w:t>
      </w:r>
    </w:p>
    <w:p>
      <w:pPr>
        <w:pStyle w:val="1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8.2乙方所提供的服务不符合本合同要求的，甲方有权要求整改，在规定时间内未完成整改的，没收其履约保证金，甲方有权单方面解除合同。</w:t>
      </w:r>
    </w:p>
    <w:p>
      <w:pPr>
        <w:pStyle w:val="1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8.3乙方不能按时完整交付服务的，甲方有权没收其履约保证金，乙方逾期交付服务，应向甲方每日偿付合同款5‰的违约金，逾期超过15日的，甲方有权单方解除本合同。 </w:t>
      </w:r>
    </w:p>
    <w:p>
      <w:pPr>
        <w:pStyle w:val="1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8.4乙方未经甲方同意单方面终止合同的，乙方除了应向甲方赔偿因合同终止导致的损失外，还应向甲方偿付该合同款30%的违约金。</w:t>
      </w:r>
    </w:p>
    <w:p>
      <w:pPr>
        <w:pStyle w:val="10"/>
        <w:spacing w:line="4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8.5因乙方违约对甲方造成损失的赔偿金及合同约定的违约金均可由甲方从未支付的合同款或保证金中扣除。</w:t>
      </w:r>
    </w:p>
    <w:p>
      <w:pPr>
        <w:spacing w:line="360" w:lineRule="auto"/>
        <w:ind w:firstLine="482" w:firstLineChars="200"/>
        <w:rPr>
          <w:rFonts w:ascii="宋体" w:hAnsi="宋体" w:cs="宋体"/>
          <w:b/>
          <w:bCs/>
          <w:color w:val="auto"/>
          <w:sz w:val="24"/>
          <w:highlight w:val="none"/>
          <w:lang w:val="zh-TW"/>
        </w:rPr>
      </w:pPr>
      <w:r>
        <w:rPr>
          <w:rFonts w:hint="eastAsia" w:ascii="宋体" w:hAnsi="宋体" w:cs="宋体"/>
          <w:b/>
          <w:bCs/>
          <w:color w:val="auto"/>
          <w:sz w:val="24"/>
          <w:highlight w:val="none"/>
        </w:rPr>
        <w:t>9.</w:t>
      </w:r>
      <w:r>
        <w:rPr>
          <w:rFonts w:hint="eastAsia" w:ascii="宋体" w:hAnsi="宋体" w:cs="宋体"/>
          <w:b/>
          <w:bCs/>
          <w:color w:val="auto"/>
          <w:sz w:val="24"/>
          <w:highlight w:val="none"/>
          <w:lang w:val="zh-TW"/>
        </w:rPr>
        <w:t>不可抗力</w:t>
      </w:r>
    </w:p>
    <w:p>
      <w:pPr>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rPr>
        <w:t xml:space="preserve">9.1 </w:t>
      </w:r>
      <w:r>
        <w:rPr>
          <w:rFonts w:hint="eastAsia" w:ascii="宋体" w:hAnsi="宋体" w:cs="宋体"/>
          <w:color w:val="auto"/>
          <w:sz w:val="24"/>
          <w:highlight w:val="none"/>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9.2 </w:t>
      </w:r>
      <w:r>
        <w:rPr>
          <w:rFonts w:hint="eastAsia" w:ascii="宋体" w:hAnsi="宋体" w:cs="宋体"/>
          <w:color w:val="auto"/>
          <w:sz w:val="24"/>
          <w:highlight w:val="none"/>
          <w:lang w:val="zh-TW"/>
        </w:rPr>
        <w:t>本合同中的不可抗力指不能预见、不能避免、不能克服的客观情况，包括但不限于：自然灾害如地震、台风、洪水、火灾及政府行为、法律规定或其适用的变化或其他任何无法预见、避免或控制的事件。</w:t>
      </w:r>
    </w:p>
    <w:p>
      <w:pPr>
        <w:spacing w:line="360" w:lineRule="auto"/>
        <w:ind w:firstLine="482" w:firstLineChars="200"/>
        <w:rPr>
          <w:rFonts w:ascii="宋体" w:hAnsi="宋体" w:cs="宋体"/>
          <w:b/>
          <w:bCs/>
          <w:color w:val="auto"/>
          <w:sz w:val="24"/>
          <w:highlight w:val="none"/>
          <w:lang w:val="zh-TW"/>
        </w:rPr>
      </w:pPr>
      <w:r>
        <w:rPr>
          <w:rFonts w:hint="eastAsia" w:ascii="宋体" w:hAnsi="宋体" w:cs="宋体"/>
          <w:b/>
          <w:bCs/>
          <w:color w:val="auto"/>
          <w:sz w:val="24"/>
          <w:highlight w:val="none"/>
        </w:rPr>
        <w:t>10.</w:t>
      </w:r>
      <w:r>
        <w:rPr>
          <w:rFonts w:hint="eastAsia" w:ascii="宋体" w:hAnsi="宋体" w:cs="宋体"/>
          <w:b/>
          <w:bCs/>
          <w:color w:val="auto"/>
          <w:sz w:val="24"/>
          <w:highlight w:val="none"/>
          <w:lang w:val="zh-TW"/>
        </w:rPr>
        <w:t>知识产权</w:t>
      </w:r>
    </w:p>
    <w:p>
      <w:pPr>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lang w:val="zh-TW"/>
        </w:rPr>
        <w:t>知识产权：成交人须保障采购人在服务期间不受到第三方关于侵犯专利权、商标权或工业设计权等知识产权的指控。如果任何第三方提出侵权指控与采购人无关，成交人须与第三方交涉并承担可能发生的责任与一切费用。如采购人因此而遭致损失的，成交人应赔偿该损失。</w:t>
      </w:r>
    </w:p>
    <w:bookmarkEnd w:id="6"/>
    <w:bookmarkEnd w:id="7"/>
    <w:bookmarkEnd w:id="8"/>
    <w:bookmarkEnd w:id="9"/>
    <w:p>
      <w:pPr>
        <w:pStyle w:val="2"/>
        <w:ind w:firstLine="482"/>
        <w:rPr>
          <w:rFonts w:eastAsia="新宋体"/>
          <w:color w:val="auto"/>
          <w:highlight w:val="none"/>
        </w:rPr>
      </w:pPr>
      <w:r>
        <w:rPr>
          <w:rFonts w:hint="eastAsia" w:ascii="宋体" w:hAnsi="宋体"/>
          <w:b/>
          <w:bCs/>
          <w:color w:val="auto"/>
          <w:sz w:val="24"/>
          <w:highlight w:val="none"/>
          <w:u w:val="single"/>
        </w:rPr>
        <w:t>★注：</w:t>
      </w:r>
      <w:bookmarkStart w:id="18" w:name="_Toc20788"/>
      <w:bookmarkStart w:id="19" w:name="_Toc15556"/>
      <w:r>
        <w:rPr>
          <w:rFonts w:hint="eastAsia" w:ascii="新宋体" w:hAnsi="新宋体" w:eastAsia="新宋体"/>
          <w:b/>
          <w:color w:val="auto"/>
          <w:sz w:val="24"/>
          <w:highlight w:val="none"/>
          <w:u w:val="single"/>
        </w:rPr>
        <w:t>竞价人应以包括本项目所涉及的有关项目的所有费用进行报价，包括但不限于：校医院进行自助终端医保服务改造费、人工费、税金、验收、售后服务等。</w:t>
      </w:r>
    </w:p>
    <w:p>
      <w:pPr>
        <w:snapToGrid w:val="0"/>
        <w:spacing w:line="360" w:lineRule="auto"/>
        <w:ind w:firstLine="482" w:firstLineChars="200"/>
        <w:jc w:val="left"/>
        <w:rPr>
          <w:rFonts w:ascii="宋体" w:hAnsi="宋体"/>
          <w:b/>
          <w:bCs/>
          <w:sz w:val="24"/>
          <w:u w:val="single"/>
        </w:rPr>
      </w:pPr>
    </w:p>
    <w:p>
      <w:pPr>
        <w:rPr>
          <w:rFonts w:ascii="宋体" w:hAnsi="宋体"/>
          <w:b/>
          <w:bCs/>
          <w:sz w:val="24"/>
          <w:u w:val="single"/>
        </w:rPr>
      </w:pPr>
      <w:r>
        <w:rPr>
          <w:rFonts w:hint="eastAsia" w:ascii="宋体" w:hAnsi="宋体"/>
          <w:b/>
          <w:bCs/>
          <w:sz w:val="24"/>
          <w:u w:val="single"/>
        </w:rPr>
        <w:br w:type="page"/>
      </w:r>
    </w:p>
    <w:p>
      <w:pPr>
        <w:pStyle w:val="20"/>
        <w:ind w:firstLine="210"/>
      </w:pPr>
    </w:p>
    <w:bookmarkEnd w:id="18"/>
    <w:bookmarkEnd w:id="19"/>
    <w:p>
      <w:pPr>
        <w:autoSpaceDN w:val="0"/>
        <w:spacing w:line="360" w:lineRule="auto"/>
        <w:jc w:val="center"/>
        <w:rPr>
          <w:b/>
          <w:sz w:val="28"/>
          <w:szCs w:val="28"/>
        </w:rPr>
      </w:pPr>
      <w:r>
        <w:rPr>
          <w:rStyle w:val="24"/>
          <w:rFonts w:hint="eastAsia" w:ascii="宋体" w:hAnsi="宋体"/>
          <w:sz w:val="28"/>
          <w:szCs w:val="28"/>
        </w:rPr>
        <w:t>福建农林大学网上竞价（服务类）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autoSpaceDN w:val="0"/>
        <w:spacing w:line="360" w:lineRule="auto"/>
        <w:jc w:val="center"/>
        <w:rPr>
          <w:rStyle w:val="24"/>
          <w:rFonts w:ascii="宋体" w:hAnsi="宋体"/>
        </w:rPr>
      </w:pPr>
      <w:r>
        <w:rPr>
          <w:rStyle w:val="24"/>
          <w:rFonts w:ascii="宋体" w:hAnsi="宋体"/>
          <w:sz w:val="28"/>
          <w:szCs w:val="28"/>
        </w:rPr>
        <w:t>编制说明</w:t>
      </w:r>
    </w:p>
    <w:p>
      <w:pPr>
        <w:pStyle w:val="19"/>
        <w:spacing w:before="75" w:after="75" w:line="360" w:lineRule="auto"/>
      </w:pPr>
      <w:r>
        <w:rPr>
          <w:rStyle w:val="24"/>
        </w:rPr>
        <w:t>1、签订合同应遵守</w:t>
      </w:r>
      <w:r>
        <w:rPr>
          <w:rStyle w:val="24"/>
          <w:rFonts w:hint="eastAsia"/>
        </w:rPr>
        <w:t>《中华人民共和国政府采购法》、《中华人民共和国民法典》</w:t>
      </w:r>
      <w:r>
        <w:rPr>
          <w:rStyle w:val="24"/>
        </w:rPr>
        <w:t>。</w:t>
      </w:r>
    </w:p>
    <w:p>
      <w:pPr>
        <w:pStyle w:val="19"/>
        <w:spacing w:before="75" w:after="75" w:line="360" w:lineRule="auto"/>
      </w:pPr>
      <w:r>
        <w:rPr>
          <w:rStyle w:val="24"/>
        </w:rPr>
        <w:t>2、签订合同时，采购人与</w:t>
      </w:r>
      <w:r>
        <w:rPr>
          <w:rStyle w:val="24"/>
          <w:rFonts w:hint="eastAsia"/>
        </w:rPr>
        <w:t>成交供应商</w:t>
      </w:r>
      <w:r>
        <w:rPr>
          <w:rStyle w:val="24"/>
        </w:rPr>
        <w:t>应结合</w:t>
      </w:r>
      <w:r>
        <w:rPr>
          <w:rStyle w:val="24"/>
          <w:rFonts w:hint="eastAsia"/>
        </w:rPr>
        <w:t>竞价文件</w:t>
      </w:r>
      <w:r>
        <w:rPr>
          <w:rStyle w:val="24"/>
        </w:rPr>
        <w:t>规定填</w:t>
      </w:r>
      <w:r>
        <w:rPr>
          <w:rStyle w:val="24"/>
          <w:rFonts w:hint="eastAsia"/>
        </w:rPr>
        <w:t>写</w:t>
      </w:r>
      <w:r>
        <w:rPr>
          <w:rStyle w:val="24"/>
        </w:rPr>
        <w:t>相应内容。</w:t>
      </w:r>
      <w:r>
        <w:rPr>
          <w:rStyle w:val="24"/>
          <w:rFonts w:hint="eastAsia"/>
        </w:rPr>
        <w:t>竞价文件</w:t>
      </w:r>
      <w:r>
        <w:rPr>
          <w:rStyle w:val="24"/>
        </w:rPr>
        <w:t>已有规定的，双方均不得变更或调整；</w:t>
      </w:r>
      <w:r>
        <w:rPr>
          <w:rStyle w:val="24"/>
          <w:rFonts w:hint="eastAsia"/>
        </w:rPr>
        <w:t>竞价文件</w:t>
      </w:r>
      <w:r>
        <w:rPr>
          <w:rStyle w:val="24"/>
        </w:rPr>
        <w:t>未作规定的，双方可通过友好协商进行约定。</w:t>
      </w:r>
    </w:p>
    <w:p>
      <w:pPr>
        <w:pStyle w:val="19"/>
        <w:spacing w:before="75" w:after="75" w:line="360" w:lineRule="auto"/>
      </w:pPr>
      <w:r>
        <w:rPr>
          <w:rStyle w:val="24"/>
        </w:rPr>
        <w:t>3、国家有关部门</w:t>
      </w:r>
      <w:r>
        <w:rPr>
          <w:rStyle w:val="24"/>
          <w:rFonts w:hint="eastAsia"/>
        </w:rPr>
        <w:t>若</w:t>
      </w:r>
      <w:r>
        <w:rPr>
          <w:rStyle w:val="24"/>
        </w:rPr>
        <w:t>对合同有规范文本的，可使用相应合同文本。</w:t>
      </w:r>
    </w:p>
    <w:p>
      <w:pPr>
        <w:pStyle w:val="19"/>
        <w:spacing w:before="75" w:after="75" w:line="360" w:lineRule="auto"/>
      </w:pPr>
      <w:r>
        <w:t>甲方：</w:t>
      </w:r>
      <w:r>
        <w:rPr>
          <w:rFonts w:hint="eastAsia"/>
          <w:u w:val="single"/>
        </w:rPr>
        <w:t>福建</w:t>
      </w:r>
      <w:r>
        <w:rPr>
          <w:u w:val="single"/>
        </w:rPr>
        <w:t>农林大学</w:t>
      </w:r>
    </w:p>
    <w:p>
      <w:pPr>
        <w:pStyle w:val="19"/>
        <w:spacing w:before="75" w:after="75" w:line="360" w:lineRule="auto"/>
      </w:pPr>
      <w:r>
        <w:t>乙方：</w:t>
      </w:r>
      <w:r>
        <w:rPr>
          <w:u w:val="single"/>
        </w:rPr>
        <w:t>（</w:t>
      </w:r>
      <w:r>
        <w:rPr>
          <w:rFonts w:hint="eastAsia"/>
          <w:u w:val="single"/>
        </w:rPr>
        <w:t>成交供应商</w:t>
      </w:r>
      <w:r>
        <w:rPr>
          <w:u w:val="single"/>
        </w:rPr>
        <w:t>全称）</w:t>
      </w:r>
    </w:p>
    <w:p>
      <w:pPr>
        <w:pStyle w:val="19"/>
        <w:spacing w:before="75" w:after="75" w:line="360" w:lineRule="auto"/>
        <w:ind w:firstLine="480"/>
      </w:pPr>
      <w:r>
        <w:t>根据</w:t>
      </w:r>
      <w:r>
        <w:rPr>
          <w:rFonts w:hint="eastAsia"/>
        </w:rPr>
        <w:t>项目</w:t>
      </w:r>
      <w:r>
        <w:t>编号为</w:t>
      </w:r>
      <w:r>
        <w:rPr>
          <w:u w:val="single"/>
        </w:rPr>
        <w:t>            </w:t>
      </w:r>
      <w:r>
        <w:t>的</w:t>
      </w:r>
      <w:r>
        <w:rPr>
          <w:u w:val="single"/>
        </w:rPr>
        <w:t>（填写“项目名称”）</w:t>
      </w:r>
      <w:r>
        <w:t>项目（以下简称：“本项目”）的</w:t>
      </w:r>
      <w:r>
        <w:rPr>
          <w:rFonts w:hint="eastAsia"/>
        </w:rPr>
        <w:t>竞价</w:t>
      </w:r>
      <w:r>
        <w:t>结果，乙方为</w:t>
      </w:r>
      <w:r>
        <w:rPr>
          <w:rFonts w:hint="eastAsia"/>
        </w:rPr>
        <w:t>成交供应商</w:t>
      </w:r>
      <w:r>
        <w:t>。现经甲乙双方友好协商，就以下事项达成一致并签订本合同：</w:t>
      </w:r>
    </w:p>
    <w:p>
      <w:pPr>
        <w:pStyle w:val="19"/>
        <w:spacing w:before="75" w:after="75" w:line="360" w:lineRule="auto"/>
        <w:ind w:firstLine="480"/>
      </w:pPr>
      <w:r>
        <w:t>1、下列合同文件是构成本合同不可分割的部分：</w:t>
      </w:r>
    </w:p>
    <w:p>
      <w:pPr>
        <w:pStyle w:val="19"/>
        <w:spacing w:before="75" w:after="75" w:line="360" w:lineRule="auto"/>
        <w:ind w:firstLine="480"/>
      </w:pPr>
      <w:r>
        <w:t>1.1合同条款；</w:t>
      </w:r>
    </w:p>
    <w:p>
      <w:pPr>
        <w:pStyle w:val="19"/>
        <w:spacing w:before="75" w:after="75" w:line="360" w:lineRule="auto"/>
        <w:ind w:firstLine="480"/>
      </w:pPr>
      <w:r>
        <w:t>1.2</w:t>
      </w:r>
      <w:r>
        <w:rPr>
          <w:rFonts w:hint="eastAsia"/>
        </w:rPr>
        <w:t>竞价</w:t>
      </w:r>
      <w:r>
        <w:t>文件、乙方的</w:t>
      </w:r>
      <w:r>
        <w:rPr>
          <w:rFonts w:hint="eastAsia"/>
        </w:rPr>
        <w:t>响应</w:t>
      </w:r>
      <w:r>
        <w:t>文件；</w:t>
      </w:r>
    </w:p>
    <w:p>
      <w:pPr>
        <w:pStyle w:val="19"/>
        <w:spacing w:before="75" w:after="75" w:line="360" w:lineRule="auto"/>
        <w:ind w:firstLine="480"/>
      </w:pPr>
      <w:r>
        <w:t>1.3其他文件或材料：□无。□</w:t>
      </w:r>
      <w:r>
        <w:rPr>
          <w:u w:val="single"/>
        </w:rPr>
        <w:t>（按照实际情况编制填写需要增加的内容）无</w:t>
      </w:r>
      <w:r>
        <w:t>。</w:t>
      </w:r>
    </w:p>
    <w:p>
      <w:pPr>
        <w:pStyle w:val="19"/>
        <w:spacing w:before="75" w:after="75" w:line="360" w:lineRule="auto"/>
      </w:pPr>
      <w:r>
        <w:t>2、合同标的</w:t>
      </w:r>
    </w:p>
    <w:p>
      <w:pPr>
        <w:pStyle w:val="19"/>
        <w:spacing w:before="75" w:after="75" w:line="360" w:lineRule="auto"/>
        <w:ind w:firstLine="480"/>
      </w:pPr>
      <w:r>
        <w:rPr>
          <w:rFonts w:hint="eastAsia"/>
        </w:rPr>
        <w:t>服务类</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48"/>
        <w:gridCol w:w="789"/>
        <w:gridCol w:w="1219"/>
        <w:gridCol w:w="1219"/>
        <w:gridCol w:w="1219"/>
        <w:gridCol w:w="1244"/>
        <w:gridCol w:w="1219"/>
        <w:gridCol w:w="1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tcPr>
          <w:p>
            <w:pPr>
              <w:pStyle w:val="19"/>
              <w:spacing w:before="75" w:after="75" w:line="360" w:lineRule="auto"/>
              <w:jc w:val="center"/>
              <w:rPr>
                <w:sz w:val="21"/>
                <w:szCs w:val="21"/>
              </w:rPr>
            </w:pPr>
            <w:r>
              <w:rPr>
                <w:rFonts w:hint="eastAsia"/>
                <w:sz w:val="21"/>
                <w:szCs w:val="21"/>
              </w:rPr>
              <w:t>合同包号</w:t>
            </w:r>
          </w:p>
        </w:tc>
        <w:tc>
          <w:tcPr>
            <w:tcW w:w="789" w:type="dxa"/>
          </w:tcPr>
          <w:p>
            <w:pPr>
              <w:pStyle w:val="19"/>
              <w:spacing w:before="75" w:after="75" w:line="360" w:lineRule="auto"/>
              <w:jc w:val="center"/>
            </w:pPr>
            <w:r>
              <w:rPr>
                <w:rFonts w:hint="eastAsia"/>
                <w:sz w:val="21"/>
                <w:szCs w:val="21"/>
              </w:rPr>
              <w:t>品目号</w:t>
            </w:r>
          </w:p>
        </w:tc>
        <w:tc>
          <w:tcPr>
            <w:tcW w:w="1219" w:type="dxa"/>
          </w:tcPr>
          <w:p>
            <w:pPr>
              <w:pStyle w:val="19"/>
              <w:spacing w:before="75" w:after="75" w:line="360" w:lineRule="auto"/>
              <w:jc w:val="center"/>
              <w:rPr>
                <w:sz w:val="21"/>
                <w:szCs w:val="21"/>
              </w:rPr>
            </w:pPr>
            <w:r>
              <w:rPr>
                <w:rFonts w:hint="eastAsia"/>
                <w:sz w:val="21"/>
                <w:szCs w:val="21"/>
              </w:rPr>
              <w:t>采购标的</w:t>
            </w:r>
          </w:p>
        </w:tc>
        <w:tc>
          <w:tcPr>
            <w:tcW w:w="1219" w:type="dxa"/>
          </w:tcPr>
          <w:p>
            <w:pPr>
              <w:pStyle w:val="19"/>
              <w:spacing w:before="75" w:after="75" w:line="360" w:lineRule="auto"/>
              <w:jc w:val="center"/>
              <w:rPr>
                <w:sz w:val="21"/>
                <w:szCs w:val="21"/>
              </w:rPr>
            </w:pPr>
            <w:r>
              <w:rPr>
                <w:rFonts w:hint="eastAsia"/>
                <w:sz w:val="21"/>
                <w:szCs w:val="21"/>
              </w:rPr>
              <w:t>服务范围</w:t>
            </w:r>
          </w:p>
        </w:tc>
        <w:tc>
          <w:tcPr>
            <w:tcW w:w="1219" w:type="dxa"/>
          </w:tcPr>
          <w:p>
            <w:pPr>
              <w:pStyle w:val="19"/>
              <w:spacing w:before="75" w:after="75" w:line="360" w:lineRule="auto"/>
              <w:jc w:val="center"/>
              <w:rPr>
                <w:sz w:val="21"/>
                <w:szCs w:val="21"/>
              </w:rPr>
            </w:pPr>
            <w:r>
              <w:rPr>
                <w:rFonts w:hint="eastAsia"/>
                <w:sz w:val="21"/>
                <w:szCs w:val="21"/>
              </w:rPr>
              <w:t>服务要求</w:t>
            </w:r>
          </w:p>
        </w:tc>
        <w:tc>
          <w:tcPr>
            <w:tcW w:w="1244" w:type="dxa"/>
          </w:tcPr>
          <w:p>
            <w:pPr>
              <w:pStyle w:val="19"/>
              <w:spacing w:before="75" w:after="75" w:line="360" w:lineRule="auto"/>
              <w:jc w:val="center"/>
              <w:rPr>
                <w:sz w:val="21"/>
                <w:szCs w:val="21"/>
              </w:rPr>
            </w:pPr>
            <w:r>
              <w:rPr>
                <w:rFonts w:hint="eastAsia"/>
                <w:sz w:val="21"/>
                <w:szCs w:val="21"/>
              </w:rPr>
              <w:t>服务时间（单位）</w:t>
            </w:r>
          </w:p>
        </w:tc>
        <w:tc>
          <w:tcPr>
            <w:tcW w:w="1219" w:type="dxa"/>
          </w:tcPr>
          <w:p>
            <w:pPr>
              <w:pStyle w:val="19"/>
              <w:spacing w:before="75" w:after="75" w:line="360" w:lineRule="auto"/>
              <w:jc w:val="center"/>
              <w:rPr>
                <w:sz w:val="21"/>
                <w:szCs w:val="21"/>
              </w:rPr>
            </w:pPr>
            <w:r>
              <w:rPr>
                <w:rFonts w:hint="eastAsia"/>
                <w:sz w:val="21"/>
                <w:szCs w:val="21"/>
              </w:rPr>
              <w:t>服务标准</w:t>
            </w:r>
          </w:p>
        </w:tc>
        <w:tc>
          <w:tcPr>
            <w:tcW w:w="1268" w:type="dxa"/>
          </w:tcPr>
          <w:p>
            <w:pPr>
              <w:pStyle w:val="19"/>
              <w:spacing w:before="75" w:after="75" w:line="360" w:lineRule="auto"/>
              <w:jc w:val="center"/>
              <w:rPr>
                <w:sz w:val="21"/>
                <w:szCs w:val="21"/>
              </w:rPr>
            </w:pPr>
            <w:r>
              <w:rPr>
                <w:rFonts w:hint="eastAsia"/>
                <w:sz w:val="21"/>
                <w:szCs w:val="21"/>
              </w:rPr>
              <w:t>金额（元）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48" w:type="dxa"/>
          </w:tcPr>
          <w:p>
            <w:pPr>
              <w:pStyle w:val="19"/>
              <w:spacing w:before="75" w:after="75" w:line="360" w:lineRule="auto"/>
            </w:pPr>
          </w:p>
        </w:tc>
        <w:tc>
          <w:tcPr>
            <w:tcW w:w="789" w:type="dxa"/>
          </w:tcPr>
          <w:p>
            <w:pPr>
              <w:pStyle w:val="19"/>
              <w:spacing w:before="75" w:after="75" w:line="360" w:lineRule="auto"/>
            </w:pPr>
          </w:p>
        </w:tc>
        <w:tc>
          <w:tcPr>
            <w:tcW w:w="1219" w:type="dxa"/>
          </w:tcPr>
          <w:p>
            <w:pPr>
              <w:pStyle w:val="19"/>
              <w:spacing w:before="75" w:after="75" w:line="360" w:lineRule="auto"/>
            </w:pPr>
          </w:p>
        </w:tc>
        <w:tc>
          <w:tcPr>
            <w:tcW w:w="1219" w:type="dxa"/>
          </w:tcPr>
          <w:p>
            <w:pPr>
              <w:pStyle w:val="19"/>
              <w:spacing w:before="75" w:after="75" w:line="360" w:lineRule="auto"/>
            </w:pPr>
          </w:p>
        </w:tc>
        <w:tc>
          <w:tcPr>
            <w:tcW w:w="1219" w:type="dxa"/>
          </w:tcPr>
          <w:p>
            <w:pPr>
              <w:pStyle w:val="19"/>
              <w:spacing w:before="75" w:after="75" w:line="360" w:lineRule="auto"/>
            </w:pPr>
          </w:p>
        </w:tc>
        <w:tc>
          <w:tcPr>
            <w:tcW w:w="1244" w:type="dxa"/>
          </w:tcPr>
          <w:p>
            <w:pPr>
              <w:pStyle w:val="19"/>
              <w:spacing w:before="75" w:after="75" w:line="360" w:lineRule="auto"/>
            </w:pPr>
          </w:p>
        </w:tc>
        <w:tc>
          <w:tcPr>
            <w:tcW w:w="1219" w:type="dxa"/>
          </w:tcPr>
          <w:p>
            <w:pPr>
              <w:pStyle w:val="19"/>
              <w:spacing w:before="75" w:after="75" w:line="360" w:lineRule="auto"/>
            </w:pPr>
          </w:p>
        </w:tc>
        <w:tc>
          <w:tcPr>
            <w:tcW w:w="1268" w:type="dxa"/>
          </w:tcPr>
          <w:p>
            <w:pPr>
              <w:pStyle w:val="19"/>
              <w:spacing w:before="75" w:after="75" w:line="360" w:lineRule="auto"/>
            </w:pPr>
          </w:p>
        </w:tc>
      </w:tr>
    </w:tbl>
    <w:p>
      <w:pPr>
        <w:pStyle w:val="19"/>
        <w:spacing w:before="75" w:after="75" w:line="360" w:lineRule="auto"/>
        <w:ind w:firstLine="480"/>
      </w:pPr>
      <w:r>
        <w:t>3、合同总金额</w:t>
      </w:r>
    </w:p>
    <w:p>
      <w:pPr>
        <w:pStyle w:val="19"/>
        <w:spacing w:before="75" w:after="75" w:line="360" w:lineRule="auto"/>
        <w:ind w:firstLine="480"/>
        <w:rPr>
          <w:u w:val="single"/>
        </w:rPr>
      </w:pPr>
      <w:r>
        <w:t>3.1合同总金额为人民币大写</w:t>
      </w:r>
      <w:r>
        <w:rPr>
          <w:u w:val="single"/>
        </w:rPr>
        <w:t>：         </w:t>
      </w:r>
      <w:r>
        <w:rPr>
          <w:rFonts w:hint="eastAsia"/>
          <w:u w:val="single"/>
          <w:lang w:eastAsia="zh-CN"/>
        </w:rPr>
        <w:t>元</w:t>
      </w:r>
      <w:r>
        <w:rPr>
          <w:u w:val="single"/>
        </w:rPr>
        <w:t>（￥         ）。</w:t>
      </w:r>
    </w:p>
    <w:p>
      <w:pPr>
        <w:pStyle w:val="19"/>
        <w:spacing w:before="75" w:after="75" w:line="360" w:lineRule="auto"/>
        <w:ind w:firstLine="480"/>
      </w:pPr>
      <w:r>
        <w:t>4、合同标的交付时间、地点和条件</w:t>
      </w:r>
    </w:p>
    <w:p>
      <w:pPr>
        <w:widowControl/>
        <w:spacing w:after="150" w:line="400" w:lineRule="exact"/>
        <w:ind w:firstLine="480"/>
        <w:jc w:val="left"/>
        <w:rPr>
          <w:rFonts w:ascii="宋体" w:hAnsi="宋体"/>
          <w:kern w:val="0"/>
          <w:sz w:val="24"/>
        </w:rPr>
      </w:pPr>
      <w:r>
        <w:rPr>
          <w:rFonts w:ascii="宋体" w:hAnsi="宋体"/>
        </w:rPr>
        <w:t>4.1交付时间： 合同签订后天内完成交交付所提供的服务或交接进场实施服务</w:t>
      </w:r>
    </w:p>
    <w:p>
      <w:pPr>
        <w:pStyle w:val="19"/>
        <w:spacing w:before="75" w:after="75" w:line="360" w:lineRule="auto"/>
        <w:ind w:firstLine="480"/>
      </w:pPr>
      <w:r>
        <w:t>4.2交付地点： </w:t>
      </w:r>
      <w:r>
        <w:rPr>
          <w:rFonts w:hint="eastAsia"/>
        </w:rPr>
        <w:t>福建农林大学指定地点。</w:t>
      </w:r>
      <w:r>
        <w:t> </w:t>
      </w:r>
    </w:p>
    <w:p>
      <w:pPr>
        <w:widowControl/>
        <w:spacing w:after="150" w:line="400" w:lineRule="exact"/>
        <w:ind w:firstLine="480"/>
        <w:jc w:val="left"/>
        <w:rPr>
          <w:rFonts w:ascii="宋体" w:hAnsi="宋体"/>
          <w:kern w:val="0"/>
          <w:sz w:val="24"/>
        </w:rPr>
      </w:pPr>
      <w:r>
        <w:rPr>
          <w:rFonts w:ascii="宋体" w:hAnsi="宋体"/>
        </w:rPr>
        <w:t>4.3交付条件： </w:t>
      </w:r>
      <w:r>
        <w:rPr>
          <w:rFonts w:ascii="宋体" w:hAnsi="宋体"/>
          <w:kern w:val="0"/>
          <w:sz w:val="24"/>
        </w:rPr>
        <w:t>按照响应文件要求完成服务，经采购人验收合格完成</w:t>
      </w:r>
      <w:r>
        <w:rPr>
          <w:rFonts w:ascii="宋体" w:hAnsi="宋体"/>
        </w:rPr>
        <w:t>  </w:t>
      </w:r>
    </w:p>
    <w:p>
      <w:pPr>
        <w:pStyle w:val="19"/>
        <w:spacing w:before="75" w:after="75" w:line="360" w:lineRule="auto"/>
        <w:ind w:firstLine="480"/>
      </w:pPr>
      <w:r>
        <w:t>5、合同标的应符合竞价文件、乙方响应文件的规定或约定，具体如下</w:t>
      </w:r>
    </w:p>
    <w:p>
      <w:pPr>
        <w:widowControl/>
        <w:spacing w:after="150" w:line="400" w:lineRule="exact"/>
        <w:ind w:firstLine="480"/>
        <w:jc w:val="left"/>
        <w:rPr>
          <w:rFonts w:ascii="宋体" w:hAnsi="宋体"/>
          <w:kern w:val="0"/>
          <w:sz w:val="24"/>
        </w:rPr>
      </w:pPr>
      <w:r>
        <w:rPr>
          <w:rFonts w:hint="eastAsia" w:ascii="宋体" w:hAnsi="宋体"/>
          <w:kern w:val="0"/>
          <w:sz w:val="24"/>
        </w:rPr>
        <w:t>5.1服务标准：乙方所提供的服务必须符合国家、省及行业有关标准和竞价文件要求。乙方不按本合同约定提交服务所产生的任何费用由乙方负责，甲方对由此所引起的变动可以不予确认。</w:t>
      </w:r>
    </w:p>
    <w:p>
      <w:pPr>
        <w:widowControl/>
        <w:spacing w:after="150" w:line="400" w:lineRule="exact"/>
        <w:ind w:firstLine="480"/>
        <w:jc w:val="left"/>
        <w:rPr>
          <w:rFonts w:ascii="宋体" w:hAnsi="宋体"/>
          <w:kern w:val="0"/>
          <w:sz w:val="24"/>
        </w:rPr>
      </w:pPr>
      <w:r>
        <w:rPr>
          <w:rFonts w:hint="eastAsia" w:ascii="宋体" w:hAnsi="宋体"/>
          <w:kern w:val="0"/>
          <w:sz w:val="24"/>
        </w:rPr>
        <w:t>5.2其他合同标的内容详见本采购项目相关文件</w:t>
      </w:r>
      <w:r>
        <w:rPr>
          <w:rFonts w:ascii="宋体" w:hAnsi="宋体"/>
          <w:kern w:val="0"/>
          <w:sz w:val="24"/>
        </w:rPr>
        <w:t>。</w:t>
      </w:r>
    </w:p>
    <w:p>
      <w:pPr>
        <w:pStyle w:val="19"/>
        <w:spacing w:before="75" w:after="75" w:line="360" w:lineRule="auto"/>
        <w:ind w:firstLine="480"/>
      </w:pPr>
      <w:r>
        <w:t>6、验收</w:t>
      </w:r>
    </w:p>
    <w:p>
      <w:pPr>
        <w:widowControl/>
        <w:spacing w:after="150" w:line="400" w:lineRule="exact"/>
        <w:ind w:firstLine="480"/>
        <w:jc w:val="left"/>
        <w:rPr>
          <w:rFonts w:ascii="宋体" w:hAnsi="宋体"/>
          <w:kern w:val="0"/>
          <w:sz w:val="24"/>
        </w:rPr>
      </w:pPr>
      <w:r>
        <w:rPr>
          <w:rFonts w:hint="eastAsia" w:ascii="宋体" w:hAnsi="宋体"/>
          <w:kern w:val="0"/>
          <w:sz w:val="24"/>
        </w:rPr>
        <w:t>6.1.1甲方最终用户负责服务的验收。</w:t>
      </w:r>
      <w:r>
        <w:rPr>
          <w:kern w:val="0"/>
          <w:sz w:val="24"/>
        </w:rPr>
        <w:t>详见竞价文件、乙方响应文件</w:t>
      </w:r>
      <w:r>
        <w:rPr>
          <w:rFonts w:ascii="宋体" w:hAnsi="宋体"/>
          <w:kern w:val="0"/>
          <w:sz w:val="24"/>
        </w:rPr>
        <w:t>。</w:t>
      </w:r>
    </w:p>
    <w:p>
      <w:pPr>
        <w:widowControl/>
        <w:spacing w:after="150" w:line="400" w:lineRule="exact"/>
        <w:ind w:firstLine="480"/>
        <w:jc w:val="left"/>
        <w:rPr>
          <w:rFonts w:ascii="宋体" w:hAnsi="宋体"/>
          <w:kern w:val="0"/>
          <w:sz w:val="24"/>
        </w:rPr>
      </w:pPr>
      <w:r>
        <w:rPr>
          <w:rFonts w:hint="eastAsia" w:ascii="宋体" w:hAnsi="宋体"/>
          <w:kern w:val="0"/>
          <w:sz w:val="24"/>
        </w:rPr>
        <w:t>6.1.2验收结果经甲乙双方确认后，甲方最终用户在验收</w:t>
      </w:r>
      <w:r>
        <w:rPr>
          <w:rFonts w:ascii="宋体" w:hAnsi="宋体"/>
          <w:kern w:val="0"/>
          <w:sz w:val="24"/>
        </w:rPr>
        <w:t>材料</w:t>
      </w:r>
      <w:r>
        <w:rPr>
          <w:rFonts w:hint="eastAsia" w:ascii="宋体" w:hAnsi="宋体"/>
          <w:kern w:val="0"/>
          <w:sz w:val="24"/>
        </w:rPr>
        <w:t>上加盖单位公章后，提交相关主管部门备案。</w:t>
      </w:r>
    </w:p>
    <w:p>
      <w:pPr>
        <w:widowControl/>
        <w:spacing w:after="150" w:line="400" w:lineRule="exact"/>
        <w:ind w:firstLine="480"/>
        <w:jc w:val="left"/>
        <w:rPr>
          <w:rFonts w:ascii="宋体" w:hAnsi="宋体"/>
          <w:kern w:val="0"/>
          <w:sz w:val="24"/>
        </w:rPr>
      </w:pPr>
      <w:r>
        <w:rPr>
          <w:rFonts w:hint="eastAsia" w:ascii="宋体" w:hAnsi="宋体"/>
          <w:kern w:val="0"/>
          <w:sz w:val="24"/>
        </w:rPr>
        <w:t>6.1.3异议期：服务期内甲方对服务有异议的，乙方应在贰个工作日内负责整改解决，否则视为乙方根本违约。</w:t>
      </w:r>
    </w:p>
    <w:p>
      <w:pPr>
        <w:pStyle w:val="19"/>
        <w:spacing w:before="75" w:after="75" w:line="360" w:lineRule="auto"/>
        <w:ind w:firstLine="480"/>
      </w:pPr>
      <w:r>
        <w:t>6.2本项目是否邀请其他</w:t>
      </w:r>
      <w:r>
        <w:rPr>
          <w:rFonts w:hint="eastAsia"/>
        </w:rPr>
        <w:t>供应商</w:t>
      </w:r>
      <w:r>
        <w:t>参与验收：</w:t>
      </w:r>
    </w:p>
    <w:p>
      <w:pPr>
        <w:pStyle w:val="19"/>
        <w:spacing w:before="75" w:after="75" w:line="360" w:lineRule="auto"/>
        <w:ind w:left="480"/>
      </w:pPr>
      <w:r>
        <w:t>□不邀请。</w:t>
      </w:r>
    </w:p>
    <w:p>
      <w:pPr>
        <w:pStyle w:val="19"/>
        <w:spacing w:before="75" w:after="75" w:line="360" w:lineRule="auto"/>
        <w:ind w:firstLine="480"/>
      </w:pPr>
      <w:r>
        <w:t>7、合同款项的支付应按照竞价文件的规定进行，具体如下：：</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37"/>
        <w:gridCol w:w="3542"/>
        <w:gridCol w:w="5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pPr>
              <w:pStyle w:val="19"/>
              <w:spacing w:before="75" w:after="75" w:line="360" w:lineRule="auto"/>
            </w:pPr>
            <w:r>
              <w:rPr>
                <w:rFonts w:hint="eastAsia"/>
              </w:rPr>
              <w:t>支付期次</w:t>
            </w:r>
          </w:p>
        </w:tc>
        <w:tc>
          <w:tcPr>
            <w:tcW w:w="3686" w:type="dxa"/>
          </w:tcPr>
          <w:p>
            <w:pPr>
              <w:pStyle w:val="19"/>
              <w:spacing w:before="75" w:after="75" w:line="360" w:lineRule="auto"/>
            </w:pPr>
            <w:r>
              <w:rPr>
                <w:rFonts w:hint="eastAsia"/>
              </w:rPr>
              <w:t>支付比例（%）</w:t>
            </w:r>
          </w:p>
        </w:tc>
        <w:tc>
          <w:tcPr>
            <w:tcW w:w="5521" w:type="dxa"/>
          </w:tcPr>
          <w:p>
            <w:pPr>
              <w:pStyle w:val="19"/>
              <w:spacing w:before="75" w:after="75" w:line="360" w:lineRule="auto"/>
            </w:pPr>
            <w:r>
              <w:rPr>
                <w:rFonts w:hint="eastAsia"/>
              </w:rPr>
              <w:t>支付期次说明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384" w:type="dxa"/>
          </w:tcPr>
          <w:p>
            <w:pPr>
              <w:pStyle w:val="19"/>
              <w:spacing w:before="75" w:after="75" w:line="360" w:lineRule="auto"/>
            </w:pPr>
          </w:p>
        </w:tc>
        <w:tc>
          <w:tcPr>
            <w:tcW w:w="3686" w:type="dxa"/>
          </w:tcPr>
          <w:p>
            <w:pPr>
              <w:pStyle w:val="19"/>
              <w:spacing w:before="75" w:after="75" w:line="360" w:lineRule="auto"/>
            </w:pPr>
          </w:p>
        </w:tc>
        <w:tc>
          <w:tcPr>
            <w:tcW w:w="5521" w:type="dxa"/>
          </w:tcPr>
          <w:p>
            <w:pPr>
              <w:widowControl/>
              <w:spacing w:line="600" w:lineRule="exact"/>
              <w:ind w:firstLine="420" w:firstLineChars="200"/>
            </w:pPr>
            <w:r>
              <w:t>按竞价文件及响应文件要求如实填写</w:t>
            </w:r>
          </w:p>
        </w:tc>
      </w:tr>
    </w:tbl>
    <w:p>
      <w:pPr>
        <w:pStyle w:val="19"/>
        <w:spacing w:before="75" w:after="75" w:line="360" w:lineRule="auto"/>
        <w:ind w:firstLine="480"/>
      </w:pPr>
    </w:p>
    <w:p>
      <w:pPr>
        <w:pStyle w:val="19"/>
        <w:spacing w:before="75" w:after="75" w:line="360" w:lineRule="auto"/>
        <w:ind w:firstLine="480"/>
      </w:pPr>
      <w:r>
        <w:t>8、履约保证金（按竞价文件约定的百分比填写，不得更改）</w:t>
      </w:r>
    </w:p>
    <w:p>
      <w:pPr>
        <w:pStyle w:val="19"/>
        <w:spacing w:before="75" w:after="75" w:line="360" w:lineRule="auto"/>
        <w:ind w:firstLine="480"/>
      </w:pPr>
      <w:r>
        <w:t>□无。</w:t>
      </w:r>
    </w:p>
    <w:p>
      <w:pPr>
        <w:pStyle w:val="19"/>
        <w:spacing w:before="75" w:after="75" w:line="360" w:lineRule="auto"/>
        <w:ind w:firstLine="480"/>
      </w:pPr>
      <w:r>
        <w:t>□有，具体如下：履约保证金百分比：</w:t>
      </w:r>
      <w:r>
        <w:rPr>
          <w:u w:val="single"/>
        </w:rPr>
        <w:t> </w:t>
      </w:r>
      <w:r>
        <w:t>%。说明：成交人在签订政府采购合同前三日内应向采购人缴纳合同总金额</w:t>
      </w:r>
      <w:r>
        <w:rPr>
          <w:u w:val="single"/>
        </w:rPr>
        <w:t>  </w:t>
      </w:r>
      <w:r>
        <w:t>%的履约保证金，该履约保证金将在</w:t>
      </w:r>
      <w:r>
        <w:rPr>
          <w:rFonts w:hint="eastAsia"/>
        </w:rPr>
        <w:t>验</w:t>
      </w:r>
      <w:r>
        <w:t>收合格后且成交人无违约的前提下无息退还。如果是以保函形式缴纳履约保证金的，成交人必须开具见索即付(无条件支付)银行保函，且保函有效期(即到期时间)必须为</w:t>
      </w:r>
      <w:r>
        <w:rPr>
          <w:rFonts w:hint="eastAsia"/>
        </w:rPr>
        <w:t>验</w:t>
      </w:r>
      <w:r>
        <w:t>收合格后再延长6个月。</w:t>
      </w:r>
    </w:p>
    <w:p>
      <w:pPr>
        <w:pStyle w:val="19"/>
        <w:spacing w:before="75" w:after="75" w:line="360" w:lineRule="auto"/>
        <w:ind w:firstLine="480"/>
      </w:pPr>
      <w:r>
        <w:t>9、合同有效期</w:t>
      </w:r>
    </w:p>
    <w:p>
      <w:pPr>
        <w:widowControl/>
        <w:spacing w:after="150" w:line="400" w:lineRule="exact"/>
        <w:ind w:firstLine="480"/>
        <w:jc w:val="left"/>
        <w:rPr>
          <w:rFonts w:ascii="宋体" w:hAnsi="宋体"/>
          <w:kern w:val="0"/>
          <w:sz w:val="24"/>
        </w:rPr>
      </w:pPr>
      <w:r>
        <w:rPr>
          <w:rFonts w:hint="eastAsia" w:ascii="宋体" w:hAnsi="宋体"/>
          <w:kern w:val="0"/>
          <w:sz w:val="24"/>
        </w:rPr>
        <w:t>至</w:t>
      </w:r>
      <w:r>
        <w:rPr>
          <w:rFonts w:ascii="宋体" w:hAnsi="宋体"/>
          <w:kern w:val="0"/>
          <w:sz w:val="24"/>
        </w:rPr>
        <w:t>合同约定的合同义务履行完毕</w:t>
      </w:r>
      <w:r>
        <w:rPr>
          <w:rFonts w:hint="eastAsia" w:ascii="宋体" w:hAnsi="宋体"/>
          <w:kern w:val="0"/>
          <w:sz w:val="24"/>
        </w:rPr>
        <w:t>或依本合同约定合同解除或终止</w:t>
      </w:r>
      <w:r>
        <w:rPr>
          <w:rFonts w:ascii="宋体" w:hAnsi="宋体"/>
          <w:kern w:val="0"/>
          <w:sz w:val="24"/>
        </w:rPr>
        <w:t>。</w:t>
      </w:r>
    </w:p>
    <w:p>
      <w:pPr>
        <w:pStyle w:val="19"/>
        <w:spacing w:before="75" w:after="75" w:line="360" w:lineRule="auto"/>
        <w:ind w:firstLine="480"/>
      </w:pPr>
      <w:r>
        <w:t>10、违约责任</w:t>
      </w:r>
    </w:p>
    <w:p>
      <w:pPr>
        <w:pStyle w:val="19"/>
        <w:spacing w:before="75" w:after="75" w:line="360" w:lineRule="auto"/>
        <w:ind w:firstLine="480"/>
      </w:pPr>
      <w:r>
        <w:rPr>
          <w:rFonts w:hint="eastAsia"/>
        </w:rPr>
        <w:t>10.1</w:t>
      </w:r>
      <w:r>
        <w:t>乙方</w:t>
      </w:r>
      <w:r>
        <w:rPr>
          <w:rFonts w:hint="eastAsia"/>
        </w:rPr>
        <w:t>符合验收条件的，甲方应严格按照竞价文件要求在双方约定的时间内进行验收，甲方无正当理由不得无故拖延验收时间。</w:t>
      </w:r>
    </w:p>
    <w:p>
      <w:pPr>
        <w:pStyle w:val="19"/>
        <w:spacing w:before="75" w:after="75" w:line="360" w:lineRule="auto"/>
        <w:ind w:firstLine="480"/>
      </w:pPr>
      <w:r>
        <w:t>10.2乙方所</w:t>
      </w:r>
      <w:r>
        <w:rPr>
          <w:rFonts w:hint="eastAsia"/>
        </w:rPr>
        <w:t>提供</w:t>
      </w:r>
      <w:r>
        <w:t>的服务不符合本合同要求的，甲方</w:t>
      </w:r>
      <w:r>
        <w:rPr>
          <w:rFonts w:hint="eastAsia"/>
        </w:rPr>
        <w:t>有权要求整改，在规定时间内未完成整改的，没收其履约保证金</w:t>
      </w:r>
      <w:r>
        <w:t>，甲方有权单方面</w:t>
      </w:r>
      <w:r>
        <w:rPr>
          <w:rFonts w:hint="eastAsia"/>
        </w:rPr>
        <w:t>解除合</w:t>
      </w:r>
      <w:r>
        <w:t>同。</w:t>
      </w:r>
    </w:p>
    <w:p>
      <w:pPr>
        <w:pStyle w:val="19"/>
        <w:spacing w:before="75" w:after="75" w:line="360" w:lineRule="auto"/>
        <w:ind w:firstLine="480"/>
      </w:pPr>
      <w:r>
        <w:t xml:space="preserve"> 10.3乙方不能按时</w:t>
      </w:r>
      <w:r>
        <w:rPr>
          <w:rFonts w:hint="eastAsia"/>
        </w:rPr>
        <w:t>完整</w:t>
      </w:r>
      <w:r>
        <w:t>交付</w:t>
      </w:r>
      <w:r>
        <w:rPr>
          <w:rFonts w:hint="eastAsia"/>
        </w:rPr>
        <w:t>服务</w:t>
      </w:r>
      <w:r>
        <w:t>的，甲方</w:t>
      </w:r>
      <w:r>
        <w:rPr>
          <w:rFonts w:hint="eastAsia"/>
        </w:rPr>
        <w:t>有权没收其履约保证金</w:t>
      </w:r>
      <w:r>
        <w:t>，</w:t>
      </w:r>
      <w:r>
        <w:rPr>
          <w:rFonts w:hint="eastAsia"/>
        </w:rPr>
        <w:t>乙方逾期交付服务，应向</w:t>
      </w:r>
      <w:r>
        <w:t>甲方</w:t>
      </w:r>
      <w:r>
        <w:rPr>
          <w:rFonts w:hint="eastAsia"/>
        </w:rPr>
        <w:t>每日偿付合同款5‰的违约金，</w:t>
      </w:r>
      <w:r>
        <w:t xml:space="preserve">逾期超过15日的，甲方有权单方解除本合同。 </w:t>
      </w:r>
    </w:p>
    <w:p>
      <w:pPr>
        <w:spacing w:line="400" w:lineRule="exact"/>
        <w:ind w:firstLine="439" w:firstLineChars="183"/>
        <w:rPr>
          <w:rFonts w:ascii="宋体" w:hAnsi="宋体"/>
          <w:kern w:val="0"/>
          <w:sz w:val="24"/>
        </w:rPr>
      </w:pPr>
      <w:r>
        <w:rPr>
          <w:rFonts w:hint="eastAsia" w:ascii="宋体" w:hAnsi="宋体"/>
          <w:kern w:val="0"/>
          <w:sz w:val="24"/>
        </w:rPr>
        <w:t>10.4乙方未经甲方同意单方面终止合同的，乙方除了应向甲方赔偿因合同终止导致的损失外，还应向甲方偿付该合同款30%的违约金。</w:t>
      </w:r>
    </w:p>
    <w:p>
      <w:pPr>
        <w:pStyle w:val="19"/>
        <w:spacing w:before="75" w:after="75" w:line="360" w:lineRule="auto"/>
        <w:ind w:firstLine="480"/>
      </w:pPr>
      <w:r>
        <w:rPr>
          <w:rFonts w:hint="eastAsia"/>
        </w:rPr>
        <w:t>10.5</w:t>
      </w:r>
      <w:r>
        <w:t>因</w:t>
      </w:r>
      <w:r>
        <w:rPr>
          <w:rFonts w:hint="eastAsia"/>
        </w:rPr>
        <w:t>乙方违约对甲方造成损失的赔偿金</w:t>
      </w:r>
      <w:r>
        <w:t>及合同约定的违约金</w:t>
      </w:r>
      <w:r>
        <w:rPr>
          <w:rFonts w:hint="eastAsia"/>
        </w:rPr>
        <w:t>均可由甲方从未支付的合同款或保证金中扣除。</w:t>
      </w:r>
    </w:p>
    <w:p>
      <w:pPr>
        <w:pStyle w:val="19"/>
        <w:spacing w:before="75" w:after="75" w:line="360" w:lineRule="auto"/>
        <w:ind w:firstLine="480"/>
      </w:pPr>
      <w:r>
        <w:t xml:space="preserve">11、知识产权 </w:t>
      </w:r>
    </w:p>
    <w:p>
      <w:pPr>
        <w:pStyle w:val="19"/>
        <w:spacing w:before="75" w:after="75" w:line="360" w:lineRule="auto"/>
        <w:ind w:firstLine="480"/>
      </w:pPr>
      <w: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pPr>
        <w:pStyle w:val="19"/>
        <w:spacing w:before="75" w:after="75" w:line="360" w:lineRule="auto"/>
        <w:ind w:firstLine="480"/>
      </w:pPr>
      <w: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rPr>
        <w:t>，</w:t>
      </w:r>
      <w:r>
        <w:t>并按本合同约定追究其违约责任。</w:t>
      </w:r>
    </w:p>
    <w:p>
      <w:pPr>
        <w:pStyle w:val="19"/>
        <w:spacing w:before="75" w:after="75" w:line="360" w:lineRule="auto"/>
        <w:ind w:firstLine="480"/>
      </w:pPr>
      <w:r>
        <w:t>12、解决争议的方法</w:t>
      </w:r>
    </w:p>
    <w:p>
      <w:pPr>
        <w:pStyle w:val="19"/>
        <w:spacing w:before="75" w:after="75" w:line="360" w:lineRule="auto"/>
        <w:ind w:firstLine="480"/>
      </w:pPr>
      <w:r>
        <w:t>12.1甲、乙双方协商解决。</w:t>
      </w:r>
    </w:p>
    <w:p>
      <w:pPr>
        <w:pStyle w:val="19"/>
        <w:spacing w:before="75" w:after="75" w:line="360" w:lineRule="auto"/>
        <w:ind w:firstLine="480"/>
      </w:pPr>
      <w:r>
        <w:t>12.2若协商解决不成，则通过下列途径之一解决：</w:t>
      </w:r>
    </w:p>
    <w:p>
      <w:pPr>
        <w:pStyle w:val="19"/>
        <w:spacing w:before="75" w:after="75" w:line="360" w:lineRule="auto"/>
        <w:ind w:firstLine="480"/>
      </w:pPr>
      <w:r>
        <w:t>□提交仲裁委员会仲裁，具体如下：</w:t>
      </w:r>
      <w:r>
        <w:rPr>
          <w:rFonts w:hint="eastAsia"/>
        </w:rPr>
        <w:t>向(甲方所在地)仲裁委员会申请仲裁；</w:t>
      </w:r>
    </w:p>
    <w:p>
      <w:pPr>
        <w:pStyle w:val="19"/>
        <w:spacing w:before="75" w:after="75" w:line="360" w:lineRule="auto"/>
        <w:ind w:firstLine="480"/>
      </w:pPr>
      <w:r>
        <w:t>□向人民法院提起诉讼，具体如下：</w:t>
      </w:r>
      <w:r>
        <w:rPr>
          <w:rFonts w:hint="eastAsia"/>
        </w:rPr>
        <w:t>向(甲方所在地)人民法院提出诉讼。</w:t>
      </w:r>
    </w:p>
    <w:p>
      <w:pPr>
        <w:pStyle w:val="19"/>
        <w:spacing w:before="75" w:after="75" w:line="360" w:lineRule="auto"/>
        <w:ind w:firstLine="480"/>
      </w:pPr>
      <w:r>
        <w:t>13、不可抗力</w:t>
      </w:r>
    </w:p>
    <w:p>
      <w:pPr>
        <w:pStyle w:val="19"/>
        <w:spacing w:before="75" w:after="75" w:line="360" w:lineRule="auto"/>
        <w:ind w:firstLine="480"/>
      </w:pPr>
      <w:r>
        <w:t>13.1因不可抗力造成违约的，遭受不可抗力一方应及时向对方通报不能履行或不能完全履行的理由，并在随后取得有关主管机关证明后的</w:t>
      </w:r>
      <w:r>
        <w:rPr>
          <w:rFonts w:ascii="Calibri" w:hAnsi="Calibri"/>
        </w:rPr>
        <w:t>15</w:t>
      </w:r>
      <w:r>
        <w:t>日内向另一方提供不可抗力发生及持续期间的充分证据。基于以上行为，允许遭受不可抗力一方延期履行、部分履行或不履行合同，并根据情况可部分或全部免于承担违约责任。</w:t>
      </w:r>
    </w:p>
    <w:p>
      <w:pPr>
        <w:pStyle w:val="19"/>
        <w:spacing w:before="75" w:after="75" w:line="360" w:lineRule="auto"/>
        <w:ind w:firstLine="480"/>
      </w:pPr>
      <w:r>
        <w:t>13.2本合同中的不可抗力指不能预见、不能避免、不能克服的客观情况，包括但不限于：自然灾害如地震、台风、洪水、火灾及政府行为、法律规定或其适用的变化或其他任何无法预见、避免或控制的事件。</w:t>
      </w:r>
    </w:p>
    <w:p>
      <w:pPr>
        <w:pStyle w:val="19"/>
        <w:spacing w:before="75" w:after="75" w:line="360" w:lineRule="auto"/>
        <w:ind w:firstLine="480"/>
      </w:pPr>
      <w:r>
        <w:t>14、合同条款</w:t>
      </w:r>
    </w:p>
    <w:p>
      <w:pPr>
        <w:pStyle w:val="19"/>
        <w:spacing w:before="75" w:after="75" w:line="360" w:lineRule="auto"/>
        <w:ind w:firstLine="480"/>
        <w:rPr>
          <w:rFonts w:eastAsiaTheme="minorEastAsia" w:cstheme="minorBidi"/>
        </w:rPr>
      </w:pPr>
      <w:r>
        <w:rPr>
          <w:rFonts w:hint="eastAsia"/>
        </w:rPr>
        <w:t>14.1服务期限及主要内容：</w:t>
      </w:r>
      <w:r>
        <w:rPr>
          <w:rFonts w:eastAsiaTheme="minorEastAsia" w:cstheme="minorBidi"/>
        </w:rPr>
        <w:t>详见竞价文件、乙方响应文件，竞价文件已有规定的，双方均不得对规定进行变更或调整；竞价文件未作规定的，双方可通过友好协商进行约定。</w:t>
      </w:r>
    </w:p>
    <w:p>
      <w:pPr>
        <w:pStyle w:val="19"/>
        <w:spacing w:before="75" w:after="75" w:line="360" w:lineRule="auto"/>
        <w:ind w:firstLine="480"/>
      </w:pPr>
      <w:r>
        <w:t>15、其他约定</w:t>
      </w:r>
    </w:p>
    <w:p>
      <w:pPr>
        <w:pStyle w:val="19"/>
        <w:spacing w:before="75" w:after="75" w:line="360" w:lineRule="auto"/>
        <w:ind w:firstLine="480"/>
      </w:pPr>
      <w:r>
        <w:t>15.1合同文件与本合同具有同等法律效力。</w:t>
      </w:r>
    </w:p>
    <w:p>
      <w:pPr>
        <w:pStyle w:val="19"/>
        <w:spacing w:before="75" w:after="75" w:line="360" w:lineRule="auto"/>
        <w:ind w:firstLine="480"/>
      </w:pPr>
      <w:r>
        <w:t>15.2本合同未尽事宜，双方可另行补充。</w:t>
      </w:r>
    </w:p>
    <w:p>
      <w:pPr>
        <w:pStyle w:val="19"/>
        <w:spacing w:before="75" w:after="75" w:line="360" w:lineRule="auto"/>
        <w:ind w:firstLine="480"/>
      </w:pPr>
      <w:r>
        <w:t>15.3合同生效：自签订之日起生效。</w:t>
      </w:r>
    </w:p>
    <w:p>
      <w:pPr>
        <w:pStyle w:val="19"/>
        <w:spacing w:before="75" w:after="75" w:line="360" w:lineRule="auto"/>
        <w:ind w:firstLine="480"/>
      </w:pPr>
      <w:r>
        <w:t>15.4本合同纸质文件一式陆份</w:t>
      </w:r>
      <w:r>
        <w:rPr>
          <w:rFonts w:hint="eastAsia"/>
        </w:rPr>
        <w:t>，</w:t>
      </w:r>
      <w:r>
        <w:t>经双方授权代表签字并盖章后生效。甲方</w:t>
      </w:r>
      <w:r>
        <w:rPr>
          <w:rFonts w:hint="eastAsia"/>
        </w:rPr>
        <w:t>执肆份</w:t>
      </w:r>
      <w:r>
        <w:t>、乙方执</w:t>
      </w:r>
      <w:r>
        <w:rPr>
          <w:rFonts w:hint="eastAsia"/>
        </w:rPr>
        <w:t>贰</w:t>
      </w:r>
      <w:r>
        <w:t>份，具有同等效力。</w:t>
      </w:r>
    </w:p>
    <w:p>
      <w:pPr>
        <w:pStyle w:val="19"/>
        <w:spacing w:before="75" w:after="75" w:line="360" w:lineRule="auto"/>
        <w:ind w:firstLine="480"/>
      </w:pPr>
      <w:r>
        <w:t>15.5其他：□无。</w:t>
      </w:r>
    </w:p>
    <w:p>
      <w:pPr>
        <w:pStyle w:val="19"/>
        <w:spacing w:before="75" w:after="75" w:line="360" w:lineRule="auto"/>
        <w:ind w:firstLine="480"/>
      </w:pPr>
      <w:r>
        <w:rPr>
          <w:rFonts w:hint="eastAsia"/>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ascii="宋体" w:hAnsi="宋体" w:eastAsia="微软雅黑" w:cs="Arial"/>
                <w:kern w:val="0"/>
                <w:sz w:val="24"/>
              </w:rPr>
              <w:t> </w:t>
            </w:r>
            <w:r>
              <w:rPr>
                <w:rFonts w:hint="eastAsia" w:ascii="微软雅黑" w:hAnsi="微软雅黑" w:eastAsia="微软雅黑" w:cs="宋体"/>
                <w:kern w:val="0"/>
                <w:sz w:val="24"/>
              </w:rPr>
              <w:t>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ascii="宋体" w:hAnsi="宋体" w:eastAsia="微软雅黑" w:cs="宋体"/>
                <w:b/>
                <w:bCs/>
                <w:kern w:val="0"/>
                <w:sz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ascii="宋体" w:hAnsi="宋体" w:eastAsia="微软雅黑" w:cs="宋体"/>
                <w:b/>
                <w:bCs/>
                <w:kern w:val="0"/>
                <w:sz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ascii="宋体" w:hAnsi="宋体" w:eastAsia="微软雅黑" w:cs="宋体"/>
                <w:kern w:val="0"/>
                <w:sz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宋体" w:hAnsi="宋体" w:eastAsia="微软雅黑" w:cs="宋体"/>
                <w:b/>
                <w:bCs/>
                <w:kern w:val="0"/>
                <w:sz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ascii="宋体" w:hAnsi="宋体" w:eastAsia="微软雅黑" w:cs="宋体"/>
                <w:kern w:val="0"/>
                <w:sz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eastAsia="微软雅黑" w:cs="宋体"/>
                <w:b/>
                <w:bCs/>
                <w:kern w:val="0"/>
                <w:sz w:val="24"/>
              </w:rPr>
            </w:pPr>
            <w:r>
              <w:rPr>
                <w:rFonts w:hint="eastAsia" w:ascii="宋体" w:hAnsi="宋体" w:eastAsia="微软雅黑" w:cs="宋体"/>
                <w:b/>
                <w:bCs/>
                <w:kern w:val="0"/>
                <w:sz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eastAsia="微软雅黑" w:cs="宋体"/>
                <w:b/>
                <w:bCs/>
                <w:kern w:val="0"/>
                <w:sz w:val="24"/>
              </w:rPr>
            </w:pPr>
            <w:r>
              <w:rPr>
                <w:rFonts w:ascii="宋体" w:hAnsi="宋体" w:eastAsia="微软雅黑" w:cs="宋体"/>
                <w:b/>
                <w:bCs/>
                <w:kern w:val="0"/>
                <w:sz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微软雅黑" w:hAnsi="微软雅黑" w:eastAsia="微软雅黑" w:cs="宋体"/>
                <w:kern w:val="0"/>
                <w:sz w:val="24"/>
              </w:rPr>
            </w:pPr>
            <w:r>
              <w:rPr>
                <w:rFonts w:hint="eastAsia" w:ascii="微软雅黑" w:hAnsi="微软雅黑" w:eastAsia="微软雅黑" w:cs="宋体"/>
                <w:kern w:val="0"/>
                <w:sz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微软雅黑" w:hAnsi="微软雅黑" w:eastAsia="微软雅黑" w:cs="宋体"/>
                <w:kern w:val="0"/>
                <w:sz w:val="24"/>
              </w:rPr>
            </w:pPr>
            <w:r>
              <w:rPr>
                <w:rFonts w:hint="eastAsia" w:ascii="微软雅黑" w:hAnsi="微软雅黑" w:eastAsia="微软雅黑" w:cs="宋体"/>
                <w:kern w:val="0"/>
                <w:sz w:val="24"/>
              </w:rPr>
              <w:t>必填</w:t>
            </w:r>
          </w:p>
        </w:tc>
      </w:tr>
    </w:tbl>
    <w:p>
      <w:pPr>
        <w:pStyle w:val="19"/>
        <w:spacing w:before="75" w:after="75" w:line="360" w:lineRule="auto"/>
      </w:pPr>
      <w:r>
        <w:t> 签订地点：</w:t>
      </w:r>
      <w:r>
        <w:rPr>
          <w:u w:val="single"/>
        </w:rPr>
        <w:t> </w:t>
      </w:r>
      <w:r>
        <w:rPr>
          <w:rFonts w:hint="eastAsia" w:ascii="微软雅黑" w:hAnsi="微软雅黑" w:eastAsia="微软雅黑"/>
        </w:rPr>
        <w:t>必填</w:t>
      </w:r>
      <w:r>
        <w:rPr>
          <w:u w:val="single"/>
        </w:rPr>
        <w:t>               </w:t>
      </w:r>
    </w:p>
    <w:p>
      <w:pPr>
        <w:pStyle w:val="19"/>
        <w:spacing w:before="75" w:after="75" w:line="360" w:lineRule="auto"/>
      </w:pPr>
      <w:r>
        <w:t>签订日期：</w:t>
      </w:r>
      <w:r>
        <w:rPr>
          <w:u w:val="single"/>
        </w:rPr>
        <w:t> </w:t>
      </w:r>
      <w:r>
        <w:rPr>
          <w:rFonts w:hint="eastAsia" w:ascii="微软雅黑" w:hAnsi="微软雅黑" w:eastAsia="微软雅黑"/>
        </w:rPr>
        <w:t>必填</w:t>
      </w:r>
      <w:r>
        <w:rPr>
          <w:u w:val="single"/>
        </w:rPr>
        <w:t> </w:t>
      </w:r>
      <w:r>
        <w:t>年</w:t>
      </w:r>
      <w:r>
        <w:rPr>
          <w:u w:val="single"/>
        </w:rPr>
        <w:t> </w:t>
      </w:r>
      <w:r>
        <w:rPr>
          <w:rFonts w:hint="eastAsia" w:ascii="微软雅黑" w:hAnsi="微软雅黑" w:eastAsia="微软雅黑"/>
        </w:rPr>
        <w:t>必填</w:t>
      </w:r>
      <w:r>
        <w:rPr>
          <w:u w:val="single"/>
        </w:rPr>
        <w:t>  </w:t>
      </w:r>
      <w:r>
        <w:t>月</w:t>
      </w:r>
      <w:r>
        <w:rPr>
          <w:u w:val="single"/>
        </w:rPr>
        <w:t> </w:t>
      </w:r>
      <w:r>
        <w:rPr>
          <w:rFonts w:hint="eastAsia" w:ascii="微软雅黑" w:hAnsi="微软雅黑" w:eastAsia="微软雅黑"/>
        </w:rPr>
        <w:t>必填</w:t>
      </w:r>
      <w:r>
        <w:rPr>
          <w:u w:val="single"/>
        </w:rPr>
        <w:t>  </w:t>
      </w:r>
      <w:r>
        <w:t>日 </w:t>
      </w:r>
    </w:p>
    <w:p>
      <w:pPr>
        <w:pStyle w:val="19"/>
        <w:spacing w:before="75" w:after="75" w:line="360" w:lineRule="auto"/>
      </w:pPr>
    </w:p>
    <w:p>
      <w:pPr>
        <w:pStyle w:val="19"/>
        <w:spacing w:before="0" w:beforeAutospacing="0" w:after="0" w:afterAutospacing="0" w:line="400" w:lineRule="exact"/>
      </w:pPr>
      <w:r>
        <w:rPr>
          <w:rFonts w:hint="eastAsia"/>
        </w:rPr>
        <w:t>                                              </w:t>
      </w: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pStyle w:val="27"/>
        <w:rPr>
          <w:rFonts w:ascii="宋体" w:hAnsi="宋体" w:cs="宋体"/>
          <w:sz w:val="24"/>
          <w:szCs w:val="24"/>
          <w:lang w:val="zh-TW"/>
        </w:rPr>
      </w:pPr>
    </w:p>
    <w:p>
      <w:pPr>
        <w:rPr>
          <w:rFonts w:ascii="宋体" w:hAnsi="宋体"/>
          <w:b/>
          <w:bCs/>
          <w:sz w:val="36"/>
          <w:szCs w:val="36"/>
        </w:rPr>
      </w:pPr>
      <w:bookmarkStart w:id="20" w:name="_Toc15897"/>
      <w:bookmarkStart w:id="21" w:name="_Toc26969"/>
      <w:r>
        <w:rPr>
          <w:rFonts w:hint="eastAsia" w:ascii="宋体" w:hAnsi="宋体"/>
          <w:b/>
          <w:bCs/>
          <w:sz w:val="36"/>
          <w:szCs w:val="36"/>
        </w:rPr>
        <w:br w:type="page"/>
      </w:r>
    </w:p>
    <w:p>
      <w:pPr>
        <w:widowControl/>
        <w:spacing w:line="400" w:lineRule="exact"/>
        <w:jc w:val="center"/>
        <w:outlineLvl w:val="0"/>
        <w:rPr>
          <w:rFonts w:ascii="宋体" w:hAnsi="宋体"/>
          <w:b/>
          <w:bCs/>
          <w:sz w:val="36"/>
          <w:szCs w:val="36"/>
        </w:rPr>
      </w:pPr>
      <w:r>
        <w:rPr>
          <w:rFonts w:hint="eastAsia" w:ascii="宋体" w:hAnsi="宋体"/>
          <w:b/>
          <w:bCs/>
          <w:sz w:val="36"/>
          <w:szCs w:val="36"/>
        </w:rPr>
        <w:t>第四章 响应文件格式</w:t>
      </w:r>
      <w:bookmarkEnd w:id="20"/>
      <w:bookmarkEnd w:id="21"/>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竞价人应详细阅读网上竞价文件内容，在编制响应文件时，要按响应文件格式进行编制，并保证其所提交的全部资料是不可割离且真实、合法、有效、准确、完整，否则造成不利后果均由竞价人承担。</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2.格式要求：响应文件应使用不能擦去的墨料或墨水打印、书写或复印，其中：应用A4幅面纸张打印，编制封面、页码(须每页加盖公章和骑缝章)。</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3.其他要求：</w:t>
      </w:r>
    </w:p>
    <w:p>
      <w:pPr>
        <w:snapToGrid w:val="0"/>
        <w:spacing w:line="560" w:lineRule="exact"/>
        <w:ind w:firstLine="480" w:firstLineChars="200"/>
        <w:jc w:val="left"/>
        <w:textAlignment w:val="baseline"/>
        <w:rPr>
          <w:rStyle w:val="28"/>
          <w:rFonts w:ascii="宋体" w:hAnsi="宋体"/>
          <w:sz w:val="24"/>
        </w:rPr>
      </w:pPr>
      <w:r>
        <w:rPr>
          <w:rStyle w:val="28"/>
          <w:rFonts w:ascii="宋体" w:hAnsi="宋体"/>
          <w:sz w:val="24"/>
        </w:rPr>
        <w:t>①</w:t>
      </w:r>
      <w:r>
        <w:rPr>
          <w:rStyle w:val="28"/>
          <w:rFonts w:ascii="宋体" w:hAnsi="宋体"/>
          <w:kern w:val="0"/>
          <w:sz w:val="24"/>
        </w:rPr>
        <w:t>竞价人在</w:t>
      </w:r>
      <w:r>
        <w:rPr>
          <w:rStyle w:val="28"/>
          <w:rFonts w:hint="eastAsia" w:ascii="宋体" w:hAnsi="宋体"/>
          <w:kern w:val="0"/>
          <w:sz w:val="24"/>
        </w:rPr>
        <w:t>福建联审工程管理咨询有限公司</w:t>
      </w:r>
      <w:r>
        <w:rPr>
          <w:rStyle w:val="28"/>
          <w:rFonts w:ascii="宋体" w:hAnsi="宋体"/>
          <w:kern w:val="0"/>
          <w:sz w:val="24"/>
        </w:rPr>
        <w:t>网上竞价系统（</w:t>
      </w:r>
      <w:r>
        <w:rPr>
          <w:rStyle w:val="28"/>
          <w:rFonts w:hint="eastAsia" w:ascii="宋体" w:hAnsi="宋体"/>
          <w:kern w:val="0"/>
          <w:sz w:val="24"/>
        </w:rPr>
        <w:t>http://bid.fjlszx.com.cn/</w:t>
      </w:r>
      <w:r>
        <w:rPr>
          <w:rStyle w:val="28"/>
          <w:rFonts w:ascii="宋体" w:hAnsi="宋体"/>
          <w:kern w:val="0"/>
          <w:sz w:val="24"/>
        </w:rPr>
        <w:t>）进行</w:t>
      </w:r>
      <w:r>
        <w:rPr>
          <w:rStyle w:val="28"/>
          <w:rFonts w:hint="eastAsia" w:ascii="宋体" w:hAnsi="宋体"/>
          <w:kern w:val="0"/>
          <w:sz w:val="24"/>
        </w:rPr>
        <w:t>竞价人</w:t>
      </w:r>
      <w:r>
        <w:rPr>
          <w:rStyle w:val="28"/>
          <w:rFonts w:ascii="宋体" w:hAnsi="宋体"/>
          <w:kern w:val="0"/>
          <w:sz w:val="24"/>
        </w:rPr>
        <w:t>注册。</w:t>
      </w:r>
    </w:p>
    <w:p>
      <w:pPr>
        <w:snapToGrid w:val="0"/>
        <w:spacing w:line="560" w:lineRule="exact"/>
        <w:ind w:firstLine="480" w:firstLineChars="200"/>
        <w:jc w:val="left"/>
        <w:textAlignment w:val="baseline"/>
        <w:rPr>
          <w:rStyle w:val="28"/>
          <w:rFonts w:ascii="宋体" w:hAnsi="宋体"/>
          <w:sz w:val="24"/>
        </w:rPr>
      </w:pPr>
      <w:r>
        <w:rPr>
          <w:rStyle w:val="28"/>
          <w:rFonts w:ascii="宋体" w:hAnsi="宋体"/>
          <w:sz w:val="24"/>
        </w:rPr>
        <w:t>②证明材料应没有涂改或行间插字，否则</w:t>
      </w:r>
      <w:r>
        <w:rPr>
          <w:rStyle w:val="28"/>
          <w:rFonts w:hint="eastAsia" w:ascii="宋体" w:hAnsi="宋体"/>
          <w:sz w:val="24"/>
        </w:rPr>
        <w:t>视为无效证明</w:t>
      </w:r>
      <w:r>
        <w:rPr>
          <w:rStyle w:val="28"/>
          <w:rFonts w:ascii="宋体" w:hAnsi="宋体"/>
          <w:sz w:val="24"/>
        </w:rPr>
        <w:t>。</w:t>
      </w:r>
    </w:p>
    <w:p/>
    <w:p>
      <w:pPr>
        <w:pStyle w:val="6"/>
      </w:pPr>
    </w:p>
    <w:p/>
    <w:p>
      <w:pPr>
        <w:pStyle w:val="6"/>
      </w:pPr>
    </w:p>
    <w:p/>
    <w:p>
      <w:pPr>
        <w:pStyle w:val="10"/>
      </w:pPr>
    </w:p>
    <w:p>
      <w:pPr>
        <w:pStyle w:val="3"/>
      </w:pPr>
    </w:p>
    <w:p>
      <w:pPr>
        <w:pStyle w:val="10"/>
      </w:pPr>
    </w:p>
    <w:p>
      <w:pPr>
        <w:pStyle w:val="3"/>
      </w:pPr>
    </w:p>
    <w:p>
      <w:pPr>
        <w:pStyle w:val="10"/>
      </w:pPr>
    </w:p>
    <w:p>
      <w:pPr>
        <w:pStyle w:val="3"/>
      </w:pPr>
    </w:p>
    <w:p>
      <w:pPr>
        <w:pStyle w:val="10"/>
      </w:pPr>
    </w:p>
    <w:p>
      <w:pPr>
        <w:pStyle w:val="3"/>
      </w:pPr>
    </w:p>
    <w:p>
      <w:pPr>
        <w:pStyle w:val="10"/>
      </w:pPr>
    </w:p>
    <w:p>
      <w:pPr>
        <w:pStyle w:val="3"/>
      </w:pPr>
    </w:p>
    <w:p>
      <w:pPr>
        <w:pStyle w:val="10"/>
      </w:pPr>
    </w:p>
    <w:p>
      <w:pPr>
        <w:pStyle w:val="3"/>
      </w:pPr>
    </w:p>
    <w:p>
      <w:pPr>
        <w:pStyle w:val="3"/>
      </w:pPr>
    </w:p>
    <w:p/>
    <w:p>
      <w:pPr>
        <w:pStyle w:val="10"/>
      </w:pPr>
    </w:p>
    <w:p>
      <w:pPr>
        <w:pStyle w:val="3"/>
      </w:pPr>
    </w:p>
    <w:p>
      <w:pPr>
        <w:pStyle w:val="10"/>
      </w:pPr>
    </w:p>
    <w:p>
      <w:pPr>
        <w:pStyle w:val="3"/>
      </w:pPr>
    </w:p>
    <w:p>
      <w:pPr>
        <w:pStyle w:val="10"/>
      </w:pPr>
    </w:p>
    <w:p>
      <w:pPr>
        <w:spacing w:line="1000" w:lineRule="exact"/>
        <w:jc w:val="center"/>
        <w:rPr>
          <w:rFonts w:ascii="黑体" w:hAnsi="黑体" w:eastAsia="黑体"/>
          <w:sz w:val="96"/>
          <w:szCs w:val="96"/>
        </w:rPr>
      </w:pPr>
    </w:p>
    <w:p>
      <w:pPr>
        <w:spacing w:line="1000" w:lineRule="exact"/>
        <w:jc w:val="center"/>
        <w:rPr>
          <w:rFonts w:ascii="黑体" w:hAnsi="黑体" w:eastAsia="黑体"/>
          <w:sz w:val="96"/>
          <w:szCs w:val="96"/>
        </w:rPr>
      </w:pPr>
      <w:r>
        <w:rPr>
          <w:rFonts w:hint="eastAsia" w:ascii="黑体" w:hAnsi="黑体" w:eastAsia="黑体"/>
          <w:sz w:val="96"/>
          <w:szCs w:val="96"/>
        </w:rPr>
        <w:t>响应文件</w:t>
      </w:r>
    </w:p>
    <w:p>
      <w:pPr>
        <w:spacing w:line="1000" w:lineRule="exact"/>
        <w:ind w:firstLine="1920" w:firstLineChars="200"/>
        <w:jc w:val="left"/>
        <w:rPr>
          <w:sz w:val="96"/>
          <w:szCs w:val="96"/>
        </w:rPr>
      </w:pPr>
    </w:p>
    <w:p>
      <w:pPr>
        <w:spacing w:line="1000" w:lineRule="exact"/>
        <w:ind w:firstLine="1920" w:firstLineChars="200"/>
        <w:jc w:val="left"/>
        <w:rPr>
          <w:sz w:val="96"/>
          <w:szCs w:val="96"/>
        </w:rPr>
      </w:pPr>
    </w:p>
    <w:p>
      <w:pPr>
        <w:pStyle w:val="6"/>
      </w:pPr>
    </w:p>
    <w:p>
      <w:pPr>
        <w:spacing w:line="1000" w:lineRule="exact"/>
        <w:ind w:firstLine="1920" w:firstLineChars="200"/>
        <w:jc w:val="left"/>
        <w:rPr>
          <w:sz w:val="96"/>
          <w:szCs w:val="96"/>
        </w:rPr>
      </w:pPr>
    </w:p>
    <w:p>
      <w:pPr>
        <w:pStyle w:val="13"/>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3"/>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3"/>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竞价人名称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电话：</w:t>
      </w:r>
      <w:r>
        <w:rPr>
          <w:rFonts w:hint="eastAsia" w:ascii="宋体" w:hAnsi="宋体" w:cs="宋体"/>
          <w:b/>
          <w:sz w:val="30"/>
          <w:u w:val="single"/>
        </w:rPr>
        <w:t xml:space="preserve">            </w:t>
      </w:r>
      <w:r>
        <w:rPr>
          <w:rFonts w:hint="eastAsia" w:ascii="宋体" w:hAnsi="宋体" w:cs="宋体"/>
          <w:b/>
          <w:sz w:val="30"/>
        </w:rPr>
        <w:t>传真：</w:t>
      </w:r>
      <w:r>
        <w:rPr>
          <w:rFonts w:hint="eastAsia" w:ascii="宋体" w:hAnsi="宋体" w:cs="宋体"/>
          <w:b/>
          <w:sz w:val="30"/>
          <w:u w:val="single"/>
        </w:rPr>
        <w:t xml:space="preserve">         </w:t>
      </w:r>
      <w:r>
        <w:rPr>
          <w:rFonts w:hint="eastAsia" w:ascii="宋体" w:hAnsi="宋体" w:cs="宋体"/>
          <w:b/>
          <w:sz w:val="30"/>
        </w:rPr>
        <w:t>邮编：</w:t>
      </w:r>
      <w:r>
        <w:rPr>
          <w:rFonts w:hint="eastAsia" w:ascii="宋体" w:hAnsi="宋体" w:cs="宋体"/>
          <w:b/>
          <w:sz w:val="30"/>
          <w:u w:val="single"/>
        </w:rPr>
        <w:t xml:space="preserve">       </w:t>
      </w:r>
    </w:p>
    <w:p>
      <w:pPr>
        <w:spacing w:line="360" w:lineRule="auto"/>
        <w:ind w:firstLine="741" w:firstLineChars="246"/>
        <w:rPr>
          <w:rFonts w:ascii="宋体" w:hAnsi="宋体" w:cs="宋体"/>
          <w:b/>
          <w:sz w:val="30"/>
          <w:u w:val="single"/>
        </w:rPr>
      </w:pPr>
      <w:r>
        <w:rPr>
          <w:rFonts w:hint="eastAsia" w:ascii="宋体" w:hAnsi="宋体" w:cs="宋体"/>
          <w:b/>
          <w:sz w:val="30"/>
        </w:rPr>
        <w:t>竞价人代表（印刷体）：</w:t>
      </w:r>
      <w:r>
        <w:rPr>
          <w:rFonts w:hint="eastAsia" w:ascii="宋体" w:hAnsi="宋体" w:cs="宋体"/>
          <w:b/>
          <w:sz w:val="30"/>
          <w:u w:val="single"/>
        </w:rPr>
        <w:t xml:space="preserve">         </w:t>
      </w:r>
      <w:r>
        <w:rPr>
          <w:rFonts w:hint="eastAsia" w:ascii="宋体" w:hAnsi="宋体" w:cs="宋体"/>
          <w:b/>
          <w:sz w:val="30"/>
        </w:rPr>
        <w:t xml:space="preserve"> 签字：</w:t>
      </w:r>
      <w:r>
        <w:rPr>
          <w:rFonts w:hint="eastAsia" w:ascii="宋体" w:hAnsi="宋体" w:cs="宋体"/>
          <w:b/>
          <w:sz w:val="30"/>
          <w:u w:val="single"/>
        </w:rPr>
        <w:t xml:space="preserve">           </w:t>
      </w:r>
    </w:p>
    <w:p>
      <w:pPr>
        <w:spacing w:line="360" w:lineRule="auto"/>
        <w:ind w:firstLine="741" w:firstLineChars="246"/>
        <w:rPr>
          <w:rFonts w:ascii="宋体" w:hAnsi="宋体" w:cs="宋体"/>
          <w:b/>
          <w:sz w:val="30"/>
        </w:rPr>
      </w:pPr>
      <w:r>
        <w:rPr>
          <w:rFonts w:hint="eastAsia" w:ascii="宋体" w:hAnsi="宋体" w:cs="宋体"/>
          <w:b/>
          <w:sz w:val="30"/>
        </w:rPr>
        <w:t>手机：</w:t>
      </w:r>
      <w:r>
        <w:rPr>
          <w:rFonts w:hint="eastAsia" w:ascii="宋体" w:hAnsi="宋体" w:cs="宋体"/>
          <w:b/>
          <w:sz w:val="30"/>
          <w:u w:val="single"/>
        </w:rPr>
        <w:t xml:space="preserve">              </w:t>
      </w:r>
      <w:r>
        <w:rPr>
          <w:rFonts w:hint="eastAsia" w:ascii="宋体" w:hAnsi="宋体" w:cs="宋体"/>
          <w:b/>
          <w:sz w:val="30"/>
        </w:rPr>
        <w:t xml:space="preserve">         日期 ：</w:t>
      </w:r>
      <w:r>
        <w:rPr>
          <w:rFonts w:hint="eastAsia" w:ascii="宋体" w:hAnsi="宋体" w:cs="宋体"/>
          <w:b/>
          <w:sz w:val="30"/>
          <w:u w:val="single"/>
        </w:rPr>
        <w:t xml:space="preserve">  年 月 日</w:t>
      </w:r>
    </w:p>
    <w:p/>
    <w:p>
      <w:pPr>
        <w:pStyle w:val="6"/>
      </w:pPr>
    </w:p>
    <w:p/>
    <w:p>
      <w:pPr>
        <w:pStyle w:val="10"/>
      </w:pPr>
    </w:p>
    <w:p>
      <w:pPr>
        <w:pStyle w:val="3"/>
      </w:pPr>
    </w:p>
    <w:p>
      <w:pPr>
        <w:pStyle w:val="10"/>
      </w:pPr>
    </w:p>
    <w:p/>
    <w:p>
      <w:pPr>
        <w:pStyle w:val="10"/>
      </w:pPr>
    </w:p>
    <w:p>
      <w:pPr>
        <w:pStyle w:val="3"/>
      </w:pPr>
    </w:p>
    <w:p>
      <w:pPr>
        <w:pStyle w:val="10"/>
      </w:pPr>
    </w:p>
    <w:p>
      <w:pPr>
        <w:pStyle w:val="3"/>
      </w:pPr>
    </w:p>
    <w:p>
      <w:pPr>
        <w:pStyle w:val="10"/>
      </w:pPr>
    </w:p>
    <w:p>
      <w:pPr>
        <w:pStyle w:val="3"/>
      </w:pPr>
    </w:p>
    <w:p/>
    <w:p>
      <w:pPr>
        <w:pStyle w:val="30"/>
        <w:spacing w:after="120" w:line="500" w:lineRule="exact"/>
        <w:jc w:val="center"/>
        <w:outlineLvl w:val="9"/>
        <w:rPr>
          <w:rFonts w:hAnsi="宋体" w:cs="宋体"/>
          <w:b/>
          <w:sz w:val="36"/>
        </w:rPr>
      </w:pPr>
      <w:bookmarkStart w:id="22" w:name="_Toc30687"/>
      <w:bookmarkStart w:id="23" w:name="_Toc9919"/>
      <w:bookmarkStart w:id="24" w:name="_Toc17123"/>
      <w:r>
        <w:rPr>
          <w:rFonts w:hint="eastAsia" w:hAnsi="宋体" w:cs="宋体"/>
          <w:b/>
          <w:sz w:val="36"/>
        </w:rPr>
        <w:t>目录</w:t>
      </w:r>
      <w:bookmarkEnd w:id="22"/>
      <w:bookmarkEnd w:id="23"/>
      <w:bookmarkEnd w:id="24"/>
    </w:p>
    <w:p>
      <w:pPr>
        <w:pStyle w:val="30"/>
        <w:spacing w:after="120" w:line="500" w:lineRule="exact"/>
        <w:outlineLvl w:val="9"/>
        <w:rPr>
          <w:rFonts w:hAnsi="宋体" w:cs="宋体"/>
          <w:b/>
          <w:sz w:val="36"/>
        </w:rPr>
      </w:pPr>
    </w:p>
    <w:p>
      <w:pPr>
        <w:pStyle w:val="30"/>
        <w:spacing w:line="400" w:lineRule="exact"/>
        <w:outlineLvl w:val="9"/>
        <w:rPr>
          <w:rFonts w:hAnsi="宋体" w:cs="宋体"/>
          <w:bCs/>
          <w:sz w:val="24"/>
        </w:rPr>
      </w:pPr>
      <w:bookmarkStart w:id="25" w:name="_Toc31278"/>
      <w:bookmarkStart w:id="26" w:name="_Toc24454"/>
      <w:bookmarkStart w:id="27" w:name="_Toc30667"/>
      <w:r>
        <w:rPr>
          <w:rFonts w:hint="eastAsia" w:hAnsi="宋体" w:cs="宋体"/>
          <w:bCs/>
          <w:sz w:val="24"/>
        </w:rPr>
        <w:t>1、竞价承诺书</w:t>
      </w:r>
      <w:bookmarkEnd w:id="25"/>
      <w:bookmarkEnd w:id="26"/>
      <w:bookmarkEnd w:id="27"/>
    </w:p>
    <w:p>
      <w:pPr>
        <w:pStyle w:val="30"/>
        <w:spacing w:line="400" w:lineRule="exact"/>
        <w:outlineLvl w:val="9"/>
        <w:rPr>
          <w:rFonts w:hAnsi="宋体" w:cs="宋体"/>
          <w:bCs/>
          <w:sz w:val="24"/>
        </w:rPr>
      </w:pPr>
      <w:bookmarkStart w:id="28" w:name="_Toc27025"/>
      <w:bookmarkStart w:id="29" w:name="_Toc8264"/>
      <w:bookmarkStart w:id="30" w:name="_Toc2239"/>
      <w:r>
        <w:rPr>
          <w:rFonts w:hint="eastAsia" w:hAnsi="宋体" w:cs="宋体"/>
          <w:bCs/>
          <w:sz w:val="24"/>
        </w:rPr>
        <w:t>2、竞价人的资格声明</w:t>
      </w:r>
      <w:bookmarkEnd w:id="28"/>
      <w:bookmarkEnd w:id="29"/>
      <w:bookmarkEnd w:id="30"/>
    </w:p>
    <w:p>
      <w:pPr>
        <w:pStyle w:val="30"/>
        <w:spacing w:line="400" w:lineRule="exact"/>
        <w:outlineLvl w:val="9"/>
        <w:rPr>
          <w:rFonts w:hAnsi="宋体" w:cs="宋体"/>
          <w:bCs/>
          <w:sz w:val="24"/>
        </w:rPr>
      </w:pPr>
      <w:bookmarkStart w:id="31" w:name="_Toc7951"/>
      <w:bookmarkStart w:id="32" w:name="_Toc8884"/>
      <w:bookmarkStart w:id="33" w:name="_Toc26851"/>
      <w:r>
        <w:rPr>
          <w:rFonts w:hint="eastAsia" w:hAnsi="宋体" w:cs="宋体"/>
          <w:bCs/>
          <w:sz w:val="24"/>
        </w:rPr>
        <w:t>3、</w:t>
      </w:r>
      <w:r>
        <w:rPr>
          <w:rFonts w:hint="eastAsia" w:hAnsi="宋体"/>
          <w:sz w:val="24"/>
        </w:rPr>
        <w:t>有效营业执照副本复印件</w:t>
      </w:r>
      <w:r>
        <w:rPr>
          <w:rFonts w:hAnsi="宋体" w:cs="宋体"/>
          <w:sz w:val="24"/>
        </w:rPr>
        <w:t>等证明文件</w:t>
      </w:r>
      <w:bookmarkEnd w:id="31"/>
      <w:bookmarkEnd w:id="32"/>
      <w:bookmarkEnd w:id="33"/>
    </w:p>
    <w:p>
      <w:pPr>
        <w:pStyle w:val="30"/>
        <w:spacing w:line="400" w:lineRule="exact"/>
        <w:outlineLvl w:val="9"/>
        <w:rPr>
          <w:rFonts w:hAnsi="宋体" w:cs="宋体"/>
          <w:bCs/>
          <w:sz w:val="24"/>
        </w:rPr>
      </w:pPr>
      <w:bookmarkStart w:id="34" w:name="_Toc29518"/>
      <w:bookmarkStart w:id="35" w:name="_Toc12586"/>
      <w:bookmarkStart w:id="36" w:name="_Toc16459"/>
      <w:r>
        <w:rPr>
          <w:rFonts w:hint="eastAsia" w:hAnsi="宋体" w:cs="宋体"/>
          <w:bCs/>
          <w:sz w:val="24"/>
        </w:rPr>
        <w:t>4、</w:t>
      </w:r>
      <w:r>
        <w:rPr>
          <w:rFonts w:hint="eastAsia" w:hAnsi="宋体"/>
          <w:sz w:val="24"/>
        </w:rPr>
        <w:t>单位负责人授权书</w:t>
      </w:r>
      <w:bookmarkEnd w:id="34"/>
      <w:bookmarkEnd w:id="35"/>
      <w:bookmarkEnd w:id="36"/>
    </w:p>
    <w:p>
      <w:pPr>
        <w:pStyle w:val="30"/>
        <w:spacing w:line="400" w:lineRule="exact"/>
        <w:outlineLvl w:val="9"/>
        <w:rPr>
          <w:rFonts w:hAnsi="宋体" w:cs="宋体"/>
          <w:bCs/>
          <w:sz w:val="24"/>
        </w:rPr>
      </w:pPr>
      <w:bookmarkStart w:id="37" w:name="_Toc18454"/>
      <w:bookmarkStart w:id="38" w:name="_Toc12548"/>
      <w:bookmarkStart w:id="39" w:name="_Toc14735"/>
      <w:r>
        <w:rPr>
          <w:rFonts w:hint="eastAsia" w:hAnsi="宋体" w:cs="宋体"/>
          <w:bCs/>
          <w:sz w:val="24"/>
        </w:rPr>
        <w:t>5、参加采购活动前</w:t>
      </w:r>
      <w:bookmarkEnd w:id="37"/>
      <w:bookmarkEnd w:id="38"/>
      <w:bookmarkEnd w:id="39"/>
      <w:r>
        <w:rPr>
          <w:rFonts w:hint="eastAsia" w:hAnsi="宋体" w:cs="宋体"/>
          <w:sz w:val="24"/>
        </w:rPr>
        <w:t>3年内在经营活动中没有重大违法记录的书面声明</w:t>
      </w:r>
    </w:p>
    <w:p>
      <w:pPr>
        <w:pStyle w:val="30"/>
        <w:spacing w:line="400" w:lineRule="exact"/>
        <w:outlineLvl w:val="9"/>
        <w:rPr>
          <w:rFonts w:hAnsi="宋体" w:cs="宋体"/>
          <w:bCs/>
          <w:sz w:val="24"/>
        </w:rPr>
      </w:pPr>
      <w:r>
        <w:rPr>
          <w:rFonts w:hint="eastAsia" w:hAnsi="宋体" w:cs="宋体"/>
          <w:bCs/>
          <w:sz w:val="24"/>
        </w:rPr>
        <w:t>6、</w:t>
      </w:r>
      <w:r>
        <w:rPr>
          <w:rFonts w:hint="eastAsia" w:hAnsi="宋体"/>
          <w:sz w:val="24"/>
        </w:rPr>
        <w:t>具备履行合同所必需的设备和专业技术能力的声明函</w:t>
      </w:r>
    </w:p>
    <w:p>
      <w:pPr>
        <w:pStyle w:val="30"/>
        <w:spacing w:line="400" w:lineRule="exact"/>
        <w:outlineLvl w:val="9"/>
        <w:rPr>
          <w:rFonts w:hAnsi="宋体"/>
          <w:sz w:val="24"/>
        </w:rPr>
      </w:pPr>
      <w:bookmarkStart w:id="40" w:name="_Toc8416"/>
      <w:bookmarkStart w:id="41" w:name="_Toc7873"/>
      <w:bookmarkStart w:id="42" w:name="_Toc19305"/>
      <w:r>
        <w:rPr>
          <w:rFonts w:hint="eastAsia" w:hAnsi="宋体" w:cs="宋体"/>
          <w:bCs/>
          <w:sz w:val="24"/>
        </w:rPr>
        <w:t>7、</w:t>
      </w:r>
      <w:bookmarkEnd w:id="40"/>
      <w:bookmarkEnd w:id="41"/>
      <w:bookmarkEnd w:id="42"/>
      <w:r>
        <w:rPr>
          <w:rFonts w:hint="eastAsia" w:hAnsi="宋体" w:cs="宋体"/>
          <w:bCs/>
          <w:sz w:val="24"/>
        </w:rPr>
        <w:t>技术商务响应承诺函</w:t>
      </w:r>
    </w:p>
    <w:p>
      <w:pPr>
        <w:pStyle w:val="30"/>
        <w:spacing w:line="400" w:lineRule="exact"/>
        <w:outlineLvl w:val="9"/>
        <w:rPr>
          <w:rFonts w:hAnsi="宋体"/>
          <w:sz w:val="24"/>
        </w:rPr>
      </w:pPr>
      <w:bookmarkStart w:id="43" w:name="_Toc31771"/>
      <w:bookmarkStart w:id="44" w:name="_Toc15587"/>
      <w:bookmarkStart w:id="45" w:name="_Toc7747"/>
      <w:r>
        <w:rPr>
          <w:rFonts w:hint="eastAsia" w:hAnsi="宋体"/>
          <w:sz w:val="24"/>
        </w:rPr>
        <w:t>8、竞价人需提供的其他材料</w:t>
      </w:r>
      <w:bookmarkEnd w:id="43"/>
      <w:bookmarkEnd w:id="44"/>
      <w:bookmarkEnd w:id="45"/>
    </w:p>
    <w:p>
      <w:pPr>
        <w:pStyle w:val="30"/>
        <w:spacing w:line="360" w:lineRule="auto"/>
        <w:outlineLvl w:val="9"/>
        <w:rPr>
          <w:rFonts w:hAnsi="宋体" w:cs="宋体"/>
          <w:bCs/>
          <w:sz w:val="24"/>
        </w:rPr>
      </w:pPr>
    </w:p>
    <w:p>
      <w:pPr>
        <w:widowControl/>
        <w:shd w:val="clear" w:color="auto" w:fill="FFFFFF"/>
        <w:spacing w:line="360" w:lineRule="auto"/>
        <w:jc w:val="center"/>
        <w:rPr>
          <w:rFonts w:ascii="宋体" w:hAnsi="宋体" w:cs="宋体"/>
          <w:b/>
          <w:kern w:val="0"/>
          <w:sz w:val="72"/>
          <w:szCs w:val="72"/>
          <w:shd w:val="clear" w:color="auto" w:fill="FFFFFF"/>
        </w:rPr>
      </w:pPr>
    </w:p>
    <w:p>
      <w:pPr>
        <w:widowControl/>
        <w:shd w:val="clear" w:color="auto" w:fill="FFFFFF"/>
        <w:spacing w:line="360" w:lineRule="auto"/>
        <w:jc w:val="center"/>
        <w:rPr>
          <w:rFonts w:ascii="宋体" w:hAnsi="宋体" w:cs="宋体"/>
          <w:b/>
          <w:kern w:val="0"/>
          <w:sz w:val="72"/>
          <w:szCs w:val="72"/>
          <w:shd w:val="clear" w:color="auto" w:fill="FFFFFF"/>
        </w:rPr>
        <w:sectPr>
          <w:footerReference r:id="rId3" w:type="default"/>
          <w:pgSz w:w="11906" w:h="16838"/>
          <w:pgMar w:top="1077" w:right="924" w:bottom="1088" w:left="1032" w:header="851" w:footer="646" w:gutter="0"/>
          <w:cols w:space="0" w:num="1"/>
          <w:docGrid w:linePitch="312" w:charSpace="0"/>
        </w:sectPr>
      </w:pPr>
    </w:p>
    <w:p>
      <w:pPr>
        <w:widowControl/>
        <w:shd w:val="clear" w:color="auto" w:fill="FFFFFF"/>
        <w:spacing w:line="420" w:lineRule="exact"/>
        <w:rPr>
          <w:rFonts w:ascii="宋体" w:hAnsi="宋体" w:cs="宋体"/>
          <w:b/>
          <w:kern w:val="0"/>
          <w:sz w:val="28"/>
          <w:szCs w:val="28"/>
          <w:shd w:val="clear" w:color="auto" w:fill="FFFFFF"/>
        </w:rPr>
      </w:pPr>
    </w:p>
    <w:p>
      <w:pPr>
        <w:widowControl/>
        <w:shd w:val="clear" w:color="auto" w:fill="FFFFFF"/>
        <w:spacing w:line="420" w:lineRule="exact"/>
        <w:ind w:left="723" w:firstLine="3092" w:firstLineChars="1100"/>
        <w:rPr>
          <w:rFonts w:ascii="宋体" w:hAnsi="宋体" w:cs="宋体"/>
          <w:b/>
          <w:kern w:val="0"/>
          <w:sz w:val="28"/>
          <w:szCs w:val="28"/>
          <w:shd w:val="clear" w:color="auto" w:fill="FFFFFF"/>
        </w:rPr>
      </w:pPr>
      <w:bookmarkStart w:id="46" w:name="_Toc27710"/>
      <w:bookmarkStart w:id="47" w:name="_Toc14504"/>
      <w:r>
        <w:rPr>
          <w:rFonts w:hint="eastAsia" w:ascii="宋体" w:hAnsi="宋体" w:cs="宋体"/>
          <w:b/>
          <w:kern w:val="0"/>
          <w:sz w:val="28"/>
          <w:szCs w:val="28"/>
          <w:shd w:val="clear" w:color="auto" w:fill="FFFFFF"/>
        </w:rPr>
        <w:t>1、竞价承诺书</w:t>
      </w:r>
      <w:bookmarkEnd w:id="46"/>
      <w:bookmarkEnd w:id="47"/>
    </w:p>
    <w:p>
      <w:pPr>
        <w:widowControl/>
        <w:shd w:val="clear" w:color="auto" w:fill="FFFFFF"/>
        <w:spacing w:line="420" w:lineRule="exact"/>
        <w:jc w:val="center"/>
        <w:rPr>
          <w:rFonts w:ascii="宋体" w:hAnsi="宋体" w:cs="宋体"/>
          <w:b/>
          <w:kern w:val="0"/>
          <w:sz w:val="28"/>
          <w:szCs w:val="28"/>
          <w:shd w:val="clear" w:color="auto" w:fill="FFFFFF"/>
        </w:rPr>
      </w:pPr>
    </w:p>
    <w:p>
      <w:pPr>
        <w:widowControl/>
        <w:shd w:val="clear" w:color="auto" w:fill="FFFFFF"/>
        <w:spacing w:line="420" w:lineRule="exact"/>
        <w:jc w:val="center"/>
        <w:rPr>
          <w:rFonts w:ascii="宋体" w:hAnsi="宋体" w:cs="宋体"/>
          <w:b/>
          <w:kern w:val="0"/>
          <w:sz w:val="28"/>
          <w:szCs w:val="28"/>
          <w:shd w:val="clear" w:color="auto" w:fill="FFFFFF"/>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致：</w:t>
      </w:r>
      <w:r>
        <w:rPr>
          <w:rFonts w:hint="eastAsia" w:ascii="宋体" w:hAnsi="宋体" w:cs="宋体"/>
          <w:kern w:val="0"/>
          <w:sz w:val="24"/>
          <w:u w:val="single"/>
          <w:shd w:val="clear" w:color="auto" w:fill="FFFFFF"/>
        </w:rPr>
        <w:t>福建农林大学</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根据</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项目（竞价编号：</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）网上竞价文件要求，我公司郑重承诺：</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一、保证依据本竞价文件要求和我公司竞价书的承诺，及时与用户签订供货合同，按竞价响应文件承诺的价格及时向采购单位提供符合要求的产品和服务。</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二、本项目竞价文件、我公司提交的响应文件包括对售后服务的承诺对我公司具有同等约束力。</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三、以</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方式提供的金额为人民币</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元的保证金，已到指定账户。</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四、获得成交供货资格后若无法按约定条款履行义务或有拆、换设备及零件，贵方有权取消我方成交资格，完全接受按采购有关法规对我方的处罚。</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rPr>
        <w:t>五、我方同意提供按照贵方可能要求的与其竞价有关的一切数据或资料。完全理解贵方不一定要接受收到的任何竞价。</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竞价人（</w:t>
      </w:r>
      <w:r>
        <w:rPr>
          <w:rFonts w:hint="eastAsia" w:ascii="宋体" w:hAnsi="宋体" w:cs="宋体"/>
          <w:sz w:val="24"/>
        </w:rPr>
        <w:t>全称并加盖竞价人公章</w:t>
      </w:r>
      <w:r>
        <w:rPr>
          <w:rFonts w:hint="eastAsia" w:ascii="宋体" w:hAnsi="宋体" w:cs="宋体"/>
          <w:kern w:val="0"/>
          <w:sz w:val="24"/>
          <w:shd w:val="clear" w:color="auto" w:fill="FFFFFF"/>
        </w:rPr>
        <w:t>）：</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p>
    <w:p>
      <w:pPr>
        <w:widowControl/>
        <w:shd w:val="clear" w:color="auto" w:fill="FFFFFF"/>
        <w:spacing w:line="420" w:lineRule="exact"/>
        <w:jc w:val="left"/>
        <w:rPr>
          <w:rStyle w:val="31"/>
          <w:rFonts w:ascii="宋体" w:hAnsi="宋体" w:cs="宋体"/>
          <w:kern w:val="0"/>
          <w:sz w:val="24"/>
          <w:shd w:val="clear" w:color="auto" w:fill="FFFFFF"/>
        </w:rPr>
      </w:pPr>
      <w:r>
        <w:rPr>
          <w:rFonts w:hint="eastAsia" w:ascii="宋体" w:hAnsi="宋体" w:cs="宋体"/>
          <w:kern w:val="0"/>
          <w:sz w:val="24"/>
          <w:shd w:val="clear" w:color="auto" w:fill="FFFFFF"/>
        </w:rPr>
        <w:t>电话：</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r>
        <w:rPr>
          <w:rStyle w:val="31"/>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传真：</w:t>
      </w:r>
      <w:r>
        <w:rPr>
          <w:rFonts w:hint="eastAsia" w:ascii="宋体" w:hAnsi="宋体" w:cs="宋体"/>
          <w:kern w:val="0"/>
          <w:sz w:val="24"/>
          <w:u w:val="single"/>
          <w:shd w:val="clear" w:color="auto" w:fill="FFFFFF"/>
        </w:rPr>
        <w:t xml:space="preserve">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竞价人单位负责人(或竞价人代表)签字：</w:t>
      </w:r>
      <w:r>
        <w:rPr>
          <w:rFonts w:hint="eastAsia" w:ascii="宋体" w:hAnsi="宋体" w:cs="宋体"/>
          <w:kern w:val="0"/>
          <w:sz w:val="24"/>
          <w:u w:val="single"/>
          <w:shd w:val="clear" w:color="auto" w:fill="FFFFFF"/>
        </w:rPr>
        <w:t>            </w:t>
      </w:r>
      <w:r>
        <w:rPr>
          <w:rFonts w:hint="eastAsia" w:ascii="宋体" w:hAnsi="宋体" w:cs="宋体"/>
          <w:kern w:val="0"/>
          <w:sz w:val="24"/>
          <w:shd w:val="clear" w:color="auto" w:fill="FFFFFF"/>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rPr>
        <w:t>日期：</w:t>
      </w:r>
      <w:r>
        <w:rPr>
          <w:rFonts w:hint="eastAsia" w:ascii="宋体" w:hAnsi="宋体" w:cs="宋体"/>
          <w:kern w:val="0"/>
          <w:sz w:val="24"/>
          <w:u w:val="single"/>
          <w:shd w:val="clear" w:color="auto" w:fill="FFFFFF"/>
        </w:rPr>
        <w:t>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年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月  </w:t>
      </w:r>
      <w:r>
        <w:rPr>
          <w:rStyle w:val="31"/>
          <w:rFonts w:hint="eastAsia" w:ascii="宋体" w:hAnsi="宋体" w:cs="宋体"/>
          <w:kern w:val="0"/>
          <w:sz w:val="24"/>
          <w:u w:val="single"/>
          <w:shd w:val="clear" w:color="auto" w:fill="FFFFFF"/>
        </w:rPr>
        <w:t> </w:t>
      </w:r>
      <w:r>
        <w:rPr>
          <w:rFonts w:hint="eastAsia" w:ascii="宋体" w:hAnsi="宋体" w:cs="宋体"/>
          <w:kern w:val="0"/>
          <w:sz w:val="24"/>
          <w:u w:val="single"/>
          <w:shd w:val="clear" w:color="auto" w:fill="FFFFFF"/>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30"/>
        <w:spacing w:line="360" w:lineRule="auto"/>
        <w:jc w:val="center"/>
        <w:outlineLvl w:val="9"/>
        <w:rPr>
          <w:rFonts w:hAnsi="宋体" w:cs="宋体"/>
          <w:b/>
          <w:szCs w:val="28"/>
        </w:rPr>
      </w:pPr>
    </w:p>
    <w:p>
      <w:pPr>
        <w:pStyle w:val="30"/>
        <w:spacing w:line="360" w:lineRule="auto"/>
        <w:jc w:val="center"/>
        <w:outlineLvl w:val="9"/>
        <w:rPr>
          <w:rFonts w:hAnsi="宋体" w:cs="宋体"/>
          <w:b/>
          <w:szCs w:val="28"/>
        </w:rPr>
      </w:pPr>
      <w:bookmarkStart w:id="48" w:name="_Toc17628"/>
      <w:bookmarkStart w:id="49" w:name="_Toc26806"/>
      <w:bookmarkStart w:id="50" w:name="_Toc15092"/>
      <w:r>
        <w:rPr>
          <w:rFonts w:hint="eastAsia" w:hAnsi="宋体" w:cs="宋体"/>
          <w:b/>
          <w:szCs w:val="28"/>
        </w:rPr>
        <w:t>2、竞价人的资格声明</w:t>
      </w:r>
      <w:bookmarkEnd w:id="48"/>
      <w:bookmarkEnd w:id="49"/>
      <w:bookmarkEnd w:id="50"/>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福建农林大学</w:t>
      </w:r>
    </w:p>
    <w:p>
      <w:pPr>
        <w:spacing w:line="38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FJLS-2023-W001 </w:t>
      </w:r>
      <w:r>
        <w:rPr>
          <w:rFonts w:hint="eastAsia" w:ascii="宋体" w:hAnsi="宋体"/>
          <w:sz w:val="24"/>
        </w:rPr>
        <w:t>（项目编号）竞价邀请，本签字人愿意参加竞价，提供竞价文件“竞价内容及要求”中规定的</w:t>
      </w:r>
      <w:r>
        <w:rPr>
          <w:rFonts w:hint="eastAsia" w:ascii="宋体" w:hAnsi="宋体"/>
          <w:sz w:val="24"/>
          <w:u w:val="single"/>
        </w:rPr>
        <w:t xml:space="preserve">          </w:t>
      </w:r>
      <w:r>
        <w:rPr>
          <w:rFonts w:hint="eastAsia" w:ascii="宋体" w:hAnsi="宋体"/>
          <w:sz w:val="24"/>
        </w:rPr>
        <w:t>（合同包/品目号）</w:t>
      </w:r>
      <w:r>
        <w:rPr>
          <w:rFonts w:hint="eastAsia" w:ascii="宋体" w:hAnsi="宋体"/>
          <w:sz w:val="24"/>
          <w:u w:val="single"/>
        </w:rPr>
        <w:t xml:space="preserve">         </w:t>
      </w:r>
      <w:r>
        <w:rPr>
          <w:rFonts w:hint="eastAsia" w:ascii="宋体" w:hAnsi="宋体"/>
          <w:sz w:val="24"/>
        </w:rPr>
        <w:t>（项目名称），并证明提交的下列文件和说明是准确的和真实的。</w:t>
      </w:r>
      <w:r>
        <w:rPr>
          <w:rFonts w:hint="eastAsia" w:ascii="宋体" w:hAnsi="宋体"/>
          <w:sz w:val="24"/>
        </w:rPr>
        <w:cr/>
      </w:r>
    </w:p>
    <w:p>
      <w:pPr>
        <w:tabs>
          <w:tab w:val="left" w:pos="900"/>
        </w:tabs>
        <w:spacing w:line="500" w:lineRule="exact"/>
        <w:ind w:firstLine="480" w:firstLineChars="200"/>
        <w:rPr>
          <w:rFonts w:ascii="宋体" w:hAnsi="宋体" w:cs="Arial"/>
          <w:sz w:val="24"/>
        </w:rPr>
      </w:pPr>
      <w:r>
        <w:rPr>
          <w:rFonts w:hint="eastAsia" w:ascii="宋体" w:hAnsi="宋体"/>
          <w:sz w:val="24"/>
        </w:rPr>
        <w:t>一．本签字人确认资格文件中的说明以及报名材料中所有提交的文件和</w:t>
      </w:r>
      <w:r>
        <w:rPr>
          <w:rFonts w:hint="eastAsia" w:ascii="宋体" w:hAnsi="宋体" w:cs="Arial"/>
          <w:sz w:val="24"/>
        </w:rPr>
        <w:t>资料是真实、合法、有效的。</w:t>
      </w:r>
    </w:p>
    <w:p>
      <w:pPr>
        <w:spacing w:line="380" w:lineRule="exact"/>
        <w:ind w:firstLine="480" w:firstLineChars="200"/>
        <w:rPr>
          <w:rFonts w:ascii="宋体" w:hAnsi="宋体"/>
          <w:sz w:val="24"/>
        </w:rPr>
      </w:pPr>
    </w:p>
    <w:p>
      <w:pPr>
        <w:spacing w:line="380" w:lineRule="exact"/>
        <w:ind w:firstLine="480" w:firstLineChars="200"/>
        <w:rPr>
          <w:rFonts w:ascii="宋体" w:hAnsi="宋体"/>
          <w:sz w:val="24"/>
        </w:rPr>
      </w:pPr>
      <w:r>
        <w:rPr>
          <w:rFonts w:hint="eastAsia" w:ascii="宋体" w:hAnsi="宋体"/>
          <w:sz w:val="24"/>
        </w:rPr>
        <w:t>二．我方的资格声明一份。</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三．</w:t>
      </w:r>
      <w:r>
        <w:rPr>
          <w:rFonts w:ascii="宋体" w:hAnsi="宋体" w:cs="Arial"/>
          <w:sz w:val="24"/>
        </w:rPr>
        <w:t>据此函，签字代表宣布同意如下：</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lang w:val="en-US" w:eastAsia="zh-CN"/>
        </w:rPr>
        <w:t>1</w:t>
      </w:r>
      <w:r>
        <w:rPr>
          <w:rFonts w:hint="eastAsia" w:ascii="宋体" w:hAnsi="宋体" w:cs="Arial"/>
          <w:sz w:val="24"/>
        </w:rPr>
        <w:t>.</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lang w:val="en-US" w:eastAsia="zh-CN"/>
        </w:rPr>
        <w:t>2</w:t>
      </w:r>
      <w:r>
        <w:rPr>
          <w:rFonts w:hint="eastAsia" w:ascii="宋体" w:hAnsi="宋体" w:cs="宋体"/>
          <w:kern w:val="0"/>
          <w:sz w:val="24"/>
        </w:rPr>
        <w:t>.</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lang w:eastAsia="zh-CN"/>
        </w:rPr>
        <w:t>文件</w:t>
      </w:r>
      <w:r>
        <w:rPr>
          <w:rFonts w:ascii="宋体" w:hAnsi="宋体" w:cs="宋体"/>
          <w:kern w:val="0"/>
          <w:sz w:val="24"/>
        </w:rPr>
        <w:t>要求及时与用户签订合同，按竞价书承诺的价格及时向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lang w:val="en-US" w:eastAsia="zh-CN"/>
        </w:rPr>
        <w:t>3</w:t>
      </w:r>
      <w:r>
        <w:rPr>
          <w:rFonts w:hint="eastAsia" w:ascii="宋体" w:hAnsi="宋体" w:cs="宋体"/>
          <w:kern w:val="0"/>
          <w:sz w:val="24"/>
        </w:rPr>
        <w:t>.</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lang w:val="en-US" w:eastAsia="zh-CN"/>
        </w:rPr>
        <w:t>4</w:t>
      </w:r>
      <w:r>
        <w:rPr>
          <w:rFonts w:hint="eastAsia" w:ascii="宋体" w:hAnsi="宋体" w:cs="宋体"/>
          <w:kern w:val="0"/>
          <w:sz w:val="24"/>
        </w:rPr>
        <w:t>.</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rPr>
      </w:pPr>
      <w:r>
        <w:rPr>
          <w:rFonts w:hint="eastAsia" w:ascii="宋体" w:hAnsi="宋体" w:cs="Arial"/>
          <w:sz w:val="24"/>
          <w:lang w:val="en-US" w:eastAsia="zh-CN"/>
        </w:rPr>
        <w:t>5</w:t>
      </w:r>
      <w:r>
        <w:rPr>
          <w:rFonts w:hint="eastAsia" w:ascii="宋体" w:hAnsi="宋体" w:cs="Arial"/>
          <w:sz w:val="24"/>
        </w:rPr>
        <w:t>.本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pPr>
        <w:tabs>
          <w:tab w:val="left" w:pos="900"/>
        </w:tabs>
        <w:spacing w:line="500" w:lineRule="exact"/>
        <w:ind w:firstLine="480" w:firstLineChars="200"/>
        <w:rPr>
          <w:rFonts w:ascii="宋体" w:hAnsi="宋体" w:cs="Arial"/>
          <w:sz w:val="24"/>
        </w:rPr>
      </w:pPr>
      <w:r>
        <w:rPr>
          <w:rFonts w:hint="eastAsia" w:ascii="宋体" w:hAnsi="宋体" w:cs="Arial"/>
          <w:sz w:val="24"/>
          <w:lang w:val="en-US" w:eastAsia="zh-CN"/>
        </w:rPr>
        <w:t>6</w:t>
      </w:r>
      <w:r>
        <w:rPr>
          <w:rFonts w:hint="eastAsia" w:ascii="宋体" w:hAnsi="宋体" w:cs="Arial"/>
          <w:sz w:val="24"/>
        </w:rPr>
        <w:t>.</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pPr>
        <w:tabs>
          <w:tab w:val="left" w:pos="900"/>
        </w:tabs>
        <w:spacing w:line="500" w:lineRule="exact"/>
        <w:ind w:firstLine="480" w:firstLineChars="200"/>
        <w:rPr>
          <w:rFonts w:ascii="宋体" w:hAnsi="宋体" w:cs="Arial"/>
          <w:sz w:val="24"/>
        </w:rPr>
      </w:pPr>
      <w:r>
        <w:rPr>
          <w:rFonts w:hint="eastAsia" w:ascii="宋体" w:hAnsi="宋体" w:cs="Arial"/>
          <w:sz w:val="24"/>
          <w:lang w:val="en-US" w:eastAsia="zh-CN"/>
        </w:rPr>
        <w:t>7</w:t>
      </w:r>
      <w:r>
        <w:rPr>
          <w:rFonts w:hint="eastAsia" w:ascii="宋体" w:hAnsi="宋体" w:cs="Arial"/>
          <w:sz w:val="24"/>
        </w:rPr>
        <w:t>.我们作为竞价人保证提供给采购人的货物（或服务），不涉及第三者主张任何权利，同时与国家现行法律法规没有抵触，也不存在任何法律纠纷及诉讼。</w:t>
      </w:r>
    </w:p>
    <w:p>
      <w:pPr>
        <w:tabs>
          <w:tab w:val="left" w:pos="900"/>
        </w:tabs>
        <w:spacing w:line="500" w:lineRule="exact"/>
        <w:ind w:firstLine="480" w:firstLineChars="200"/>
        <w:rPr>
          <w:rFonts w:ascii="宋体" w:hAnsi="宋体" w:cs="Arial"/>
          <w:sz w:val="24"/>
        </w:rPr>
      </w:pPr>
      <w:r>
        <w:rPr>
          <w:rFonts w:hint="eastAsia" w:ascii="宋体" w:hAnsi="宋体" w:cs="Arial"/>
          <w:sz w:val="24"/>
          <w:lang w:val="en-US" w:eastAsia="zh-CN"/>
        </w:rPr>
        <w:t>8</w:t>
      </w:r>
      <w:r>
        <w:rPr>
          <w:rFonts w:hint="eastAsia" w:ascii="宋体" w:hAnsi="宋体" w:cs="Arial"/>
          <w:sz w:val="24"/>
        </w:rPr>
        <w:t>.</w:t>
      </w:r>
      <w:r>
        <w:rPr>
          <w:rFonts w:ascii="宋体" w:hAnsi="宋体" w:cs="Arial"/>
          <w:sz w:val="24"/>
        </w:rPr>
        <w:t>与本竞价有关的一切正式往来通讯请寄：</w:t>
      </w:r>
    </w:p>
    <w:p>
      <w:pPr>
        <w:spacing w:line="50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 xml:space="preserve">      手机：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spacing w:line="500" w:lineRule="exact"/>
        <w:rPr>
          <w:rFonts w:ascii="宋体" w:hAnsi="宋体"/>
          <w:sz w:val="24"/>
          <w:u w:val="single"/>
        </w:rPr>
      </w:pPr>
      <w:r>
        <w:rPr>
          <w:rFonts w:hint="eastAsia" w:ascii="宋体" w:hAnsi="宋体"/>
          <w:sz w:val="24"/>
        </w:rPr>
        <w:t xml:space="preserve">      竞价人授权代表签字： </w:t>
      </w:r>
      <w:r>
        <w:rPr>
          <w:rFonts w:hint="eastAsia" w:ascii="宋体" w:hAnsi="宋体"/>
          <w:sz w:val="24"/>
          <w:u w:val="single"/>
        </w:rPr>
        <w:t xml:space="preserve">                </w:t>
      </w:r>
    </w:p>
    <w:p>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rPr>
        <w:t xml:space="preserve">                       </w:t>
      </w:r>
    </w:p>
    <w:p>
      <w:pPr>
        <w:tabs>
          <w:tab w:val="left" w:pos="5355"/>
        </w:tabs>
        <w:spacing w:line="500" w:lineRule="exact"/>
        <w:rPr>
          <w:rFonts w:ascii="宋体" w:hAnsi="宋体" w:cs="宋体"/>
          <w:kern w:val="0"/>
          <w:sz w:val="24"/>
        </w:rPr>
        <w:sectPr>
          <w:headerReference r:id="rId4" w:type="default"/>
          <w:footerReference r:id="rId5" w:type="default"/>
          <w:footerReference r:id="rId6" w:type="even"/>
          <w:pgSz w:w="11906" w:h="16838"/>
          <w:pgMar w:top="1440" w:right="1797" w:bottom="1440" w:left="1797" w:header="851" w:footer="992" w:gutter="0"/>
          <w:cols w:space="720" w:num="1"/>
          <w:docGrid w:type="lines" w:linePitch="312" w:charSpace="0"/>
        </w:sect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p>
    <w:p>
      <w:pPr>
        <w:pStyle w:val="30"/>
        <w:spacing w:line="360" w:lineRule="auto"/>
        <w:jc w:val="center"/>
        <w:outlineLvl w:val="9"/>
        <w:rPr>
          <w:rFonts w:hAnsi="宋体" w:cs="宋体"/>
          <w:b/>
          <w:szCs w:val="28"/>
        </w:rPr>
        <w:sectPr>
          <w:pgSz w:w="11906" w:h="16838"/>
          <w:pgMar w:top="1247" w:right="924" w:bottom="1089" w:left="1259" w:header="851" w:footer="646" w:gutter="0"/>
          <w:cols w:space="720" w:num="1"/>
          <w:docGrid w:linePitch="312" w:charSpace="0"/>
        </w:sectPr>
      </w:pPr>
      <w:bookmarkStart w:id="51" w:name="_Toc7234"/>
      <w:bookmarkStart w:id="52" w:name="_Toc5351"/>
      <w:bookmarkStart w:id="53" w:name="_Toc18639"/>
      <w:r>
        <w:rPr>
          <w:rFonts w:hint="eastAsia" w:hAnsi="宋体" w:cs="宋体"/>
          <w:b/>
          <w:szCs w:val="28"/>
        </w:rPr>
        <w:t>3、有效营业执照副本复印件等证明文件</w:t>
      </w:r>
      <w:bookmarkEnd w:id="51"/>
      <w:bookmarkEnd w:id="52"/>
      <w:bookmarkEnd w:id="53"/>
    </w:p>
    <w:p>
      <w:pPr>
        <w:pStyle w:val="30"/>
        <w:spacing w:line="360" w:lineRule="auto"/>
        <w:outlineLvl w:val="9"/>
        <w:rPr>
          <w:rFonts w:hAnsi="宋体" w:cs="宋体"/>
          <w:b/>
          <w:szCs w:val="28"/>
        </w:rPr>
      </w:pPr>
    </w:p>
    <w:p>
      <w:pPr>
        <w:pStyle w:val="30"/>
        <w:spacing w:line="360" w:lineRule="auto"/>
        <w:jc w:val="center"/>
        <w:outlineLvl w:val="9"/>
        <w:rPr>
          <w:rFonts w:hAnsi="宋体" w:cs="宋体"/>
          <w:b/>
          <w:szCs w:val="28"/>
        </w:rPr>
      </w:pPr>
      <w:bookmarkStart w:id="54" w:name="_Toc18551"/>
      <w:bookmarkStart w:id="55" w:name="_Toc12850"/>
      <w:bookmarkStart w:id="56" w:name="_Toc11585"/>
      <w:r>
        <w:rPr>
          <w:rFonts w:hint="eastAsia" w:hAnsi="宋体" w:cs="宋体"/>
          <w:b/>
          <w:szCs w:val="28"/>
        </w:rPr>
        <w:t>4、单位负责人授权书</w:t>
      </w:r>
      <w:bookmarkEnd w:id="54"/>
      <w:bookmarkEnd w:id="55"/>
      <w:bookmarkEnd w:id="56"/>
    </w:p>
    <w:p>
      <w:pPr>
        <w:pStyle w:val="19"/>
        <w:spacing w:before="0" w:beforeAutospacing="0" w:after="0" w:afterAutospacing="0" w:line="420" w:lineRule="exact"/>
      </w:pPr>
      <w:r>
        <w:rPr>
          <w:rFonts w:hint="eastAsia"/>
        </w:rPr>
        <w:t>致：</w:t>
      </w:r>
      <w:r>
        <w:rPr>
          <w:rFonts w:hint="eastAsia"/>
          <w:u w:val="single"/>
        </w:rPr>
        <w:t>福建农林大学</w:t>
      </w:r>
    </w:p>
    <w:p>
      <w:pPr>
        <w:pStyle w:val="19"/>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（填写“竞价人代表全名”）</w:t>
      </w:r>
      <w:r>
        <w:rPr>
          <w:rFonts w:hint="eastAsia"/>
        </w:rPr>
        <w:t>为竞价人代表，代表我方参加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竞价报名、竞价、递交响应文件、签约等。竞价人代表在竞价过程中所签署的一切文件和处理与之有关的一切事务，我方均予以认可并对此承担责任。</w:t>
      </w:r>
    </w:p>
    <w:p>
      <w:pPr>
        <w:pStyle w:val="19"/>
        <w:spacing w:before="0" w:beforeAutospacing="0" w:after="0" w:afterAutospacing="0" w:line="420" w:lineRule="exact"/>
        <w:ind w:firstLine="336"/>
      </w:pPr>
      <w:r>
        <w:rPr>
          <w:rFonts w:hint="eastAsia"/>
        </w:rPr>
        <w:t>竞价人代表无转委权。特此授权。</w:t>
      </w:r>
    </w:p>
    <w:p>
      <w:pPr>
        <w:pStyle w:val="19"/>
        <w:spacing w:before="0" w:beforeAutospacing="0" w:after="0" w:afterAutospacing="0" w:line="420" w:lineRule="exact"/>
        <w:jc w:val="center"/>
        <w:outlineLvl w:val="0"/>
      </w:pPr>
      <w:bookmarkStart w:id="57" w:name="_Toc22385"/>
      <w:bookmarkStart w:id="58" w:name="_Toc29826"/>
      <w:bookmarkStart w:id="59" w:name="_Toc7255"/>
      <w:r>
        <w:rPr>
          <w:rFonts w:hint="eastAsia"/>
        </w:rPr>
        <w:t>（以下无正文）</w:t>
      </w:r>
      <w:bookmarkEnd w:id="57"/>
      <w:bookmarkEnd w:id="58"/>
      <w:bookmarkEnd w:id="59"/>
    </w:p>
    <w:p>
      <w:pPr>
        <w:pStyle w:val="19"/>
        <w:spacing w:before="0" w:beforeAutospacing="0" w:after="0" w:afterAutospacing="0" w:line="420" w:lineRule="exact"/>
      </w:pPr>
      <w:r>
        <w:rPr>
          <w:rFonts w:hint="eastAsia"/>
        </w:rPr>
        <w:t> </w:t>
      </w:r>
    </w:p>
    <w:p>
      <w:pPr>
        <w:pStyle w:val="19"/>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9"/>
        <w:spacing w:before="0" w:beforeAutospacing="0" w:after="0" w:afterAutospacing="0" w:line="420" w:lineRule="exact"/>
        <w:rPr>
          <w:u w:val="single"/>
        </w:rPr>
      </w:pPr>
      <w:r>
        <w:rPr>
          <w:rFonts w:hint="eastAsia"/>
        </w:rPr>
        <w:t>竞价人代表：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9"/>
        <w:spacing w:before="0" w:beforeAutospacing="0" w:after="0" w:afterAutospacing="0" w:line="420" w:lineRule="exact"/>
        <w:rPr>
          <w:u w:val="single"/>
        </w:rPr>
      </w:pPr>
    </w:p>
    <w:p>
      <w:pPr>
        <w:pStyle w:val="19"/>
        <w:spacing w:before="0" w:beforeAutospacing="0" w:after="0" w:afterAutospacing="0" w:line="420" w:lineRule="exact"/>
      </w:pPr>
      <w:r>
        <w:rPr>
          <w:rFonts w:hint="eastAsia"/>
        </w:rPr>
        <w:t>授权方</w:t>
      </w:r>
    </w:p>
    <w:p>
      <w:pPr>
        <w:pStyle w:val="19"/>
        <w:spacing w:before="0" w:beforeAutospacing="0" w:after="0" w:afterAutospacing="0" w:line="420" w:lineRule="exact"/>
      </w:pPr>
      <w:r>
        <w:rPr>
          <w:rFonts w:hint="eastAsia"/>
        </w:rPr>
        <w:t>竞价人：</w:t>
      </w:r>
      <w:r>
        <w:rPr>
          <w:rFonts w:hint="eastAsia"/>
          <w:u w:val="single"/>
        </w:rPr>
        <w:t>（全称并加盖单位公章）</w:t>
      </w:r>
    </w:p>
    <w:p>
      <w:pPr>
        <w:pStyle w:val="19"/>
        <w:spacing w:before="0" w:beforeAutospacing="0" w:after="0" w:afterAutospacing="0" w:line="420" w:lineRule="exact"/>
      </w:pPr>
      <w:r>
        <w:rPr>
          <w:rFonts w:hint="eastAsia"/>
        </w:rPr>
        <w:t>单位负责人签字或盖章：</w:t>
      </w:r>
      <w:r>
        <w:rPr>
          <w:rFonts w:hint="eastAsia"/>
          <w:u w:val="single"/>
        </w:rPr>
        <w:t>                   </w:t>
      </w:r>
    </w:p>
    <w:p>
      <w:pPr>
        <w:pStyle w:val="19"/>
        <w:spacing w:before="0" w:beforeAutospacing="0" w:after="0" w:afterAutospacing="0" w:line="420" w:lineRule="exact"/>
      </w:pPr>
      <w:r>
        <w:rPr>
          <w:rFonts w:hint="eastAsia"/>
        </w:rPr>
        <w:t> </w:t>
      </w:r>
    </w:p>
    <w:p>
      <w:pPr>
        <w:pStyle w:val="19"/>
        <w:spacing w:before="0" w:beforeAutospacing="0" w:after="0" w:afterAutospacing="0" w:line="420" w:lineRule="exact"/>
      </w:pPr>
      <w:r>
        <w:rPr>
          <w:rFonts w:hint="eastAsia"/>
        </w:rPr>
        <w:t>接受授权方</w:t>
      </w:r>
    </w:p>
    <w:p>
      <w:pPr>
        <w:pStyle w:val="19"/>
        <w:spacing w:before="0" w:beforeAutospacing="0" w:after="0" w:afterAutospacing="0" w:line="420" w:lineRule="exact"/>
      </w:pPr>
      <w:r>
        <w:rPr>
          <w:rFonts w:hint="eastAsia"/>
        </w:rPr>
        <w:t>竞价人代表签字：</w:t>
      </w:r>
      <w:r>
        <w:rPr>
          <w:rFonts w:hint="eastAsia"/>
          <w:u w:val="single"/>
        </w:rPr>
        <w:t>                   </w:t>
      </w:r>
    </w:p>
    <w:p>
      <w:pPr>
        <w:pStyle w:val="19"/>
        <w:spacing w:before="0" w:beforeAutospacing="0" w:after="0" w:afterAutospacing="0" w:line="420" w:lineRule="exact"/>
      </w:pPr>
      <w:r>
        <w:rPr>
          <w:rFonts w:hint="eastAsia"/>
        </w:rPr>
        <w:t> </w:t>
      </w:r>
    </w:p>
    <w:p>
      <w:pPr>
        <w:pStyle w:val="19"/>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9"/>
        <w:spacing w:before="0" w:beforeAutospacing="0" w:after="0" w:afterAutospacing="0" w:line="420" w:lineRule="exact"/>
      </w:pPr>
      <w:r>
        <w:rPr>
          <w:rFonts w:hint="eastAsia"/>
        </w:rPr>
        <w:t>附：单位负责人、竞价人代表的身份证正反面复印件</w:t>
      </w:r>
    </w:p>
    <w:tbl>
      <w:tblPr>
        <w:tblStyle w:val="21"/>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99" w:hRule="atLeast"/>
          <w:tblCellSpacing w:w="15" w:type="dxa"/>
          <w:jc w:val="center"/>
        </w:trPr>
        <w:tc>
          <w:tcPr>
            <w:tcW w:w="6560" w:type="dxa"/>
            <w:tcMar>
              <w:top w:w="0" w:type="dxa"/>
              <w:left w:w="84" w:type="dxa"/>
              <w:bottom w:w="0" w:type="dxa"/>
              <w:right w:w="84" w:type="dxa"/>
            </w:tcMar>
            <w:vAlign w:val="center"/>
          </w:tcPr>
          <w:p>
            <w:pPr>
              <w:pStyle w:val="19"/>
              <w:spacing w:before="0" w:beforeAutospacing="0" w:after="0" w:afterAutospacing="0" w:line="420" w:lineRule="exact"/>
              <w:jc w:val="center"/>
            </w:pPr>
            <w:r>
              <w:rPr>
                <w:rStyle w:val="24"/>
                <w:rFonts w:hint="eastAsia"/>
              </w:rPr>
              <w:t> </w:t>
            </w:r>
          </w:p>
          <w:p>
            <w:pPr>
              <w:pStyle w:val="19"/>
              <w:spacing w:before="0" w:beforeAutospacing="0" w:after="0" w:afterAutospacing="0" w:line="420" w:lineRule="exact"/>
              <w:jc w:val="center"/>
            </w:pPr>
            <w:r>
              <w:rPr>
                <w:rStyle w:val="24"/>
                <w:rFonts w:hint="eastAsia"/>
              </w:rPr>
              <w:t>要求：真实有效且内容完整、清晰、整洁。</w:t>
            </w:r>
          </w:p>
          <w:p>
            <w:pPr>
              <w:pStyle w:val="19"/>
              <w:spacing w:before="0" w:beforeAutospacing="0" w:after="0" w:afterAutospacing="0" w:line="420" w:lineRule="exact"/>
              <w:jc w:val="center"/>
            </w:pPr>
            <w:r>
              <w:rPr>
                <w:rStyle w:val="24"/>
                <w:rFonts w:hint="eastAsia"/>
              </w:rPr>
              <w:t> </w:t>
            </w:r>
          </w:p>
        </w:tc>
      </w:tr>
    </w:tbl>
    <w:p>
      <w:pPr>
        <w:spacing w:line="240" w:lineRule="auto"/>
        <w:rPr>
          <w:rFonts w:ascii="宋体" w:hAnsi="宋体" w:cs="宋体"/>
          <w:sz w:val="24"/>
        </w:rPr>
      </w:pPr>
      <w:r>
        <w:rPr>
          <w:rFonts w:hint="eastAsia" w:ascii="宋体" w:hAnsi="宋体" w:cs="宋体"/>
          <w:sz w:val="24"/>
        </w:rPr>
        <w:t>注：</w:t>
      </w:r>
    </w:p>
    <w:p>
      <w:pPr>
        <w:spacing w:line="240" w:lineRule="auto"/>
        <w:ind w:firstLine="480" w:firstLineChars="200"/>
        <w:rPr>
          <w:rFonts w:ascii="宋体" w:hAnsi="宋体" w:cs="宋体"/>
          <w:bCs/>
          <w:kern w:val="0"/>
          <w:sz w:val="24"/>
        </w:rPr>
      </w:pPr>
      <w:r>
        <w:rPr>
          <w:rFonts w:hint="eastAsia" w:ascii="宋体" w:hAnsi="宋体" w:cs="宋体"/>
          <w:sz w:val="24"/>
        </w:rPr>
        <w:t>1、单位负责人（单位负责人）身份证复印件、被授权人身份证复印件须</w:t>
      </w:r>
      <w:r>
        <w:rPr>
          <w:rFonts w:hint="eastAsia" w:ascii="宋体" w:hAnsi="宋体" w:cs="宋体"/>
          <w:bCs/>
          <w:kern w:val="0"/>
          <w:sz w:val="24"/>
        </w:rPr>
        <w:t>加盖单位公章，并注明与原件一致。</w:t>
      </w:r>
    </w:p>
    <w:p>
      <w:pPr>
        <w:spacing w:line="240" w:lineRule="auto"/>
        <w:ind w:firstLine="420"/>
        <w:rPr>
          <w:rFonts w:hAnsi="宋体" w:cs="宋体"/>
          <w:b/>
          <w:szCs w:val="28"/>
        </w:rPr>
        <w:sectPr>
          <w:pgSz w:w="11906" w:h="16838"/>
          <w:pgMar w:top="1247" w:right="924" w:bottom="1089" w:left="1259" w:header="851" w:footer="646" w:gutter="0"/>
          <w:cols w:space="720" w:num="1"/>
          <w:docGrid w:linePitch="312" w:charSpace="0"/>
        </w:sectPr>
      </w:pPr>
      <w:r>
        <w:rPr>
          <w:rFonts w:hint="eastAsia" w:ascii="宋体" w:hAnsi="宋体" w:cs="宋体"/>
          <w:bCs/>
          <w:kern w:val="0"/>
          <w:sz w:val="24"/>
        </w:rPr>
        <w:t>2、</w:t>
      </w:r>
      <w:r>
        <w:rPr>
          <w:rFonts w:ascii="宋体" w:hAnsi="宋体" w:cs="宋体"/>
          <w:bCs/>
          <w:kern w:val="0"/>
          <w:sz w:val="24"/>
        </w:rPr>
        <w:t>企业、事业单位和社会团体法人的“单位负责人”指</w:t>
      </w:r>
      <w:r>
        <w:rPr>
          <w:rFonts w:hint="eastAsia" w:ascii="宋体" w:hAnsi="宋体" w:cs="宋体"/>
          <w:bCs/>
          <w:kern w:val="0"/>
          <w:sz w:val="24"/>
        </w:rPr>
        <w:t>单位负责人</w:t>
      </w:r>
      <w:r>
        <w:rPr>
          <w:rFonts w:ascii="宋体" w:hAnsi="宋体" w:cs="宋体"/>
          <w:bCs/>
          <w:kern w:val="0"/>
          <w:sz w:val="24"/>
        </w:rPr>
        <w:t>，即与实际提交的“营业执照等证明文件”载明的一致。以非法人身份参加</w:t>
      </w:r>
      <w:r>
        <w:rPr>
          <w:rFonts w:hint="eastAsia" w:ascii="宋体" w:hAnsi="宋体" w:cs="宋体"/>
          <w:bCs/>
          <w:kern w:val="0"/>
          <w:sz w:val="24"/>
        </w:rPr>
        <w:t>报价</w:t>
      </w:r>
      <w:r>
        <w:rPr>
          <w:rFonts w:ascii="宋体" w:hAnsi="宋体" w:cs="宋体"/>
          <w:bCs/>
          <w:kern w:val="0"/>
          <w:sz w:val="24"/>
        </w:rPr>
        <w:t>的，“单位负责人”指代表单位行使职权的主要负责人，即与实际提交的“营业执照等证明文件”载明的一致。</w:t>
      </w:r>
      <w:r>
        <w:rPr>
          <w:rFonts w:hint="eastAsia" w:ascii="宋体" w:hAnsi="宋体" w:cs="宋体"/>
          <w:bCs/>
          <w:kern w:val="0"/>
          <w:sz w:val="24"/>
        </w:rPr>
        <w:t>竞价人</w:t>
      </w:r>
      <w:r>
        <w:rPr>
          <w:rFonts w:ascii="宋体" w:hAnsi="宋体" w:cs="宋体"/>
          <w:bCs/>
          <w:kern w:val="0"/>
          <w:sz w:val="24"/>
        </w:rPr>
        <w:t>（自然人除外）：若</w:t>
      </w:r>
      <w:r>
        <w:rPr>
          <w:rFonts w:hint="eastAsia" w:ascii="宋体" w:hAnsi="宋体" w:cs="宋体"/>
          <w:bCs/>
          <w:kern w:val="0"/>
          <w:sz w:val="24"/>
        </w:rPr>
        <w:t>竞价人代表</w:t>
      </w:r>
      <w:r>
        <w:rPr>
          <w:rFonts w:ascii="宋体" w:hAnsi="宋体" w:cs="宋体"/>
          <w:bCs/>
          <w:kern w:val="0"/>
          <w:sz w:val="24"/>
        </w:rPr>
        <w:t>为单位负责人授权的委托代理人，应提供本授权书；若</w:t>
      </w:r>
      <w:r>
        <w:rPr>
          <w:rFonts w:hint="eastAsia" w:ascii="宋体" w:hAnsi="宋体" w:cs="宋体"/>
          <w:bCs/>
          <w:kern w:val="0"/>
          <w:sz w:val="24"/>
        </w:rPr>
        <w:t>竞价人代表</w:t>
      </w:r>
      <w:r>
        <w:rPr>
          <w:rFonts w:ascii="宋体" w:hAnsi="宋体" w:cs="宋体"/>
          <w:bCs/>
          <w:kern w:val="0"/>
          <w:sz w:val="24"/>
        </w:rPr>
        <w:t>为单位负责人，应在此项下提交其身份证正反面复印件，可不提供本授权书。</w:t>
      </w:r>
    </w:p>
    <w:p>
      <w:pPr>
        <w:pStyle w:val="30"/>
        <w:spacing w:line="360" w:lineRule="auto"/>
        <w:outlineLvl w:val="9"/>
        <w:rPr>
          <w:rFonts w:hAnsi="宋体" w:cs="宋体"/>
          <w:b/>
          <w:szCs w:val="28"/>
        </w:rPr>
      </w:pPr>
    </w:p>
    <w:p>
      <w:pPr>
        <w:pStyle w:val="30"/>
        <w:spacing w:line="360" w:lineRule="auto"/>
        <w:jc w:val="center"/>
        <w:outlineLvl w:val="9"/>
        <w:rPr>
          <w:rFonts w:hAnsi="宋体" w:cs="宋体"/>
          <w:b/>
          <w:szCs w:val="28"/>
        </w:rPr>
      </w:pPr>
      <w:bookmarkStart w:id="60" w:name="_Toc24826"/>
      <w:bookmarkStart w:id="61" w:name="_Toc15180"/>
      <w:bookmarkStart w:id="62" w:name="_Toc6423"/>
      <w:r>
        <w:rPr>
          <w:rFonts w:hint="eastAsia" w:hAnsi="宋体" w:cs="宋体"/>
          <w:b/>
          <w:szCs w:val="28"/>
        </w:rPr>
        <w:t>5、参加采购活动前3年内在经营活动中没有重大违法记录的书面声明</w:t>
      </w:r>
      <w:bookmarkEnd w:id="60"/>
      <w:bookmarkEnd w:id="61"/>
      <w:bookmarkEnd w:id="62"/>
    </w:p>
    <w:p>
      <w:pPr>
        <w:spacing w:line="360" w:lineRule="auto"/>
        <w:jc w:val="left"/>
        <w:rPr>
          <w:rFonts w:ascii="宋体" w:hAnsi="宋体"/>
          <w:sz w:val="24"/>
        </w:rPr>
      </w:pPr>
      <w:r>
        <w:rPr>
          <w:rFonts w:hint="eastAsia" w:ascii="宋体" w:hAnsi="宋体"/>
          <w:sz w:val="24"/>
        </w:rPr>
        <w:t>致：</w:t>
      </w:r>
      <w:r>
        <w:rPr>
          <w:rFonts w:hint="eastAsia" w:ascii="宋体" w:hAnsi="宋体"/>
          <w:sz w:val="24"/>
          <w:u w:val="single"/>
        </w:rPr>
        <w:t>福建农林大学</w:t>
      </w:r>
    </w:p>
    <w:p>
      <w:pPr>
        <w:spacing w:line="360" w:lineRule="auto"/>
        <w:ind w:firstLine="480"/>
        <w:jc w:val="left"/>
        <w:rPr>
          <w:rFonts w:ascii="宋体" w:hAnsi="宋体"/>
          <w:sz w:val="24"/>
        </w:rPr>
      </w:pPr>
      <w:r>
        <w:rPr>
          <w:rFonts w:hint="eastAsia" w:ascii="宋体" w:hAnsi="宋体"/>
          <w:sz w:val="24"/>
        </w:rPr>
        <w:t>关于贵方</w:t>
      </w:r>
      <w:r>
        <w:rPr>
          <w:rFonts w:hint="eastAsia" w:ascii="宋体" w:hAnsi="宋体"/>
          <w:sz w:val="24"/>
          <w:u w:val="single"/>
        </w:rPr>
        <w:t xml:space="preserve">  校医院进行自助终端医保服务改造（医保电子凭证服务改造及应用采购项目） </w:t>
      </w:r>
      <w:r>
        <w:rPr>
          <w:rFonts w:hint="eastAsia" w:ascii="宋体" w:hAnsi="宋体"/>
          <w:sz w:val="24"/>
        </w:rPr>
        <w:t>的竞价文件，我们作为竞价人已熟知、清楚，愿意参加竞价并声明如下：</w:t>
      </w:r>
    </w:p>
    <w:p>
      <w:pPr>
        <w:spacing w:line="360" w:lineRule="auto"/>
        <w:ind w:firstLine="480"/>
        <w:jc w:val="left"/>
        <w:rPr>
          <w:rFonts w:ascii="宋体" w:hAnsi="宋体"/>
          <w:sz w:val="24"/>
        </w:rPr>
      </w:pPr>
      <w:r>
        <w:rPr>
          <w:rFonts w:hint="eastAsia" w:ascii="宋体" w:hAnsi="宋体"/>
          <w:sz w:val="24"/>
        </w:rPr>
        <w:t>我公司在参加本次采购活动前3年内，我方在经营活动中没有重大违法记录，即没有因违法经营受到刑事处罚或责令停产停业、吊销许可证或执照、较大数额罚款等行政处罚。否则产生不利后果由我司承担责任。</w:t>
      </w:r>
    </w:p>
    <w:p>
      <w:pPr>
        <w:spacing w:line="360" w:lineRule="auto"/>
        <w:ind w:firstLine="480"/>
        <w:jc w:val="left"/>
        <w:rPr>
          <w:rFonts w:ascii="宋体" w:hAnsi="宋体"/>
          <w:sz w:val="24"/>
        </w:rPr>
      </w:pPr>
      <w:r>
        <w:rPr>
          <w:rFonts w:hint="eastAsia" w:ascii="宋体" w:hAnsi="宋体"/>
          <w:sz w:val="24"/>
        </w:rPr>
        <w:t>特此承诺！</w:t>
      </w:r>
    </w:p>
    <w:p>
      <w:pPr>
        <w:spacing w:line="360" w:lineRule="auto"/>
        <w:ind w:firstLine="480"/>
        <w:jc w:val="left"/>
        <w:rPr>
          <w:rFonts w:ascii="宋体" w:hAnsi="宋体"/>
          <w:sz w:val="24"/>
        </w:rPr>
      </w:pPr>
    </w:p>
    <w:p>
      <w:pPr>
        <w:spacing w:line="360" w:lineRule="auto"/>
        <w:ind w:firstLine="3240" w:firstLineChars="1350"/>
        <w:jc w:val="left"/>
        <w:rPr>
          <w:rFonts w:ascii="宋体" w:hAnsi="宋体"/>
          <w:sz w:val="24"/>
        </w:rPr>
      </w:pPr>
      <w:r>
        <w:rPr>
          <w:rFonts w:hint="eastAsia" w:ascii="宋体" w:hAnsi="宋体"/>
          <w:sz w:val="24"/>
        </w:rPr>
        <w:t>竞价人（全称并加盖公章）：</w:t>
      </w:r>
    </w:p>
    <w:p>
      <w:pPr>
        <w:spacing w:line="360" w:lineRule="auto"/>
        <w:ind w:firstLine="3240" w:firstLineChars="1350"/>
        <w:jc w:val="left"/>
        <w:rPr>
          <w:rFonts w:ascii="宋体" w:hAnsi="宋体"/>
          <w:sz w:val="24"/>
        </w:rPr>
      </w:pPr>
      <w:r>
        <w:rPr>
          <w:rFonts w:hint="eastAsia" w:ascii="宋体" w:hAnsi="宋体"/>
          <w:sz w:val="24"/>
        </w:rPr>
        <w:t>竞价人代表签字：</w:t>
      </w:r>
    </w:p>
    <w:p>
      <w:pPr>
        <w:spacing w:line="360" w:lineRule="auto"/>
        <w:ind w:firstLine="3240" w:firstLineChars="1350"/>
        <w:jc w:val="left"/>
        <w:rPr>
          <w:rFonts w:ascii="宋体" w:hAnsi="宋体" w:cs="宋体"/>
          <w:b/>
          <w:sz w:val="28"/>
          <w:szCs w:val="28"/>
        </w:rPr>
      </w:pPr>
      <w:r>
        <w:rPr>
          <w:rFonts w:hint="eastAsia" w:ascii="宋体" w:hAnsi="宋体"/>
          <w:sz w:val="24"/>
        </w:rPr>
        <w:t>日期：</w:t>
      </w:r>
    </w:p>
    <w:p>
      <w:pPr>
        <w:spacing w:line="400" w:lineRule="exact"/>
        <w:rPr>
          <w:rFonts w:hAnsi="宋体" w:cs="宋体"/>
          <w:b/>
          <w:sz w:val="28"/>
          <w:szCs w:val="28"/>
        </w:rPr>
      </w:pPr>
    </w:p>
    <w:p/>
    <w:p/>
    <w:p>
      <w:pPr>
        <w:pStyle w:val="13"/>
        <w:spacing w:line="360" w:lineRule="auto"/>
        <w:ind w:firstLine="360" w:firstLineChars="150"/>
        <w:rPr>
          <w:rFonts w:hAnsi="宋体"/>
          <w:kern w:val="2"/>
          <w:sz w:val="24"/>
        </w:rPr>
      </w:pPr>
    </w:p>
    <w:p>
      <w:pPr>
        <w:pStyle w:val="13"/>
        <w:spacing w:line="360" w:lineRule="auto"/>
        <w:ind w:firstLine="360" w:firstLineChars="150"/>
        <w:rPr>
          <w:rFonts w:hAnsi="宋体"/>
          <w:kern w:val="2"/>
          <w:sz w:val="24"/>
        </w:rPr>
      </w:pPr>
      <w:r>
        <w:rPr>
          <w:rFonts w:hint="eastAsia" w:hAnsi="宋体"/>
          <w:kern w:val="2"/>
          <w:sz w:val="24"/>
        </w:rPr>
        <w:t>注：“重大违法记录”指报价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3"/>
        <w:spacing w:line="360" w:lineRule="auto"/>
        <w:ind w:firstLine="360" w:firstLineChars="150"/>
        <w:rPr>
          <w:rFonts w:hAnsi="宋体"/>
          <w:kern w:val="2"/>
          <w:sz w:val="24"/>
        </w:rPr>
      </w:pPr>
    </w:p>
    <w:p>
      <w:pPr>
        <w:pStyle w:val="13"/>
        <w:spacing w:line="360" w:lineRule="auto"/>
        <w:ind w:firstLine="360" w:firstLineChars="150"/>
        <w:rPr>
          <w:rFonts w:hAnsi="宋体"/>
          <w:kern w:val="2"/>
          <w:sz w:val="24"/>
        </w:rPr>
      </w:pPr>
      <w:r>
        <w:rPr>
          <w:rFonts w:hint="eastAsia" w:hAnsi="宋体"/>
          <w:kern w:val="2"/>
          <w:sz w:val="24"/>
        </w:rPr>
        <w:t xml:space="preserve">  请报价人根据实际情况如实声明，</w:t>
      </w:r>
      <w:r>
        <w:rPr>
          <w:rFonts w:hint="eastAsia" w:hAnsi="宋体"/>
          <w:b/>
          <w:bCs/>
          <w:kern w:val="2"/>
          <w:sz w:val="24"/>
        </w:rPr>
        <w:t>否则视为提供虚假材料。</w:t>
      </w:r>
    </w:p>
    <w:p>
      <w:pPr>
        <w:pStyle w:val="13"/>
        <w:spacing w:line="360" w:lineRule="auto"/>
        <w:ind w:firstLine="422" w:firstLineChars="150"/>
        <w:rPr>
          <w:rFonts w:hAnsi="宋体"/>
          <w:b/>
          <w:sz w:val="28"/>
          <w:szCs w:val="28"/>
        </w:rPr>
      </w:pPr>
    </w:p>
    <w:p>
      <w:pPr>
        <w:pStyle w:val="13"/>
        <w:spacing w:line="360" w:lineRule="auto"/>
        <w:ind w:firstLine="422" w:firstLineChars="150"/>
        <w:rPr>
          <w:rFonts w:hAnsi="宋体"/>
          <w:b/>
          <w:sz w:val="28"/>
          <w:szCs w:val="28"/>
        </w:rPr>
      </w:pPr>
      <w:r>
        <w:rPr>
          <w:rFonts w:hint="eastAsia" w:hAnsi="宋体"/>
          <w:b/>
          <w:sz w:val="28"/>
          <w:szCs w:val="28"/>
        </w:rPr>
        <w:t xml:space="preserve"> </w:t>
      </w:r>
    </w:p>
    <w:p>
      <w:pPr>
        <w:pStyle w:val="13"/>
        <w:spacing w:line="360" w:lineRule="auto"/>
        <w:ind w:firstLine="422" w:firstLineChars="150"/>
        <w:rPr>
          <w:rFonts w:hAnsi="宋体"/>
          <w:b/>
          <w:sz w:val="28"/>
          <w:szCs w:val="28"/>
        </w:rPr>
      </w:pPr>
    </w:p>
    <w:p>
      <w:pPr>
        <w:spacing w:line="360" w:lineRule="auto"/>
        <w:jc w:val="center"/>
        <w:rPr>
          <w:rFonts w:ascii="宋体" w:hAnsi="宋体"/>
          <w:b/>
          <w:sz w:val="36"/>
        </w:rPr>
      </w:pPr>
    </w:p>
    <w:p>
      <w:pPr>
        <w:jc w:val="center"/>
        <w:rPr>
          <w:b/>
          <w:bCs/>
          <w:sz w:val="28"/>
          <w:szCs w:val="28"/>
        </w:rPr>
      </w:pPr>
      <w:r>
        <w:rPr>
          <w:rFonts w:hint="eastAsia"/>
          <w:b/>
          <w:bCs/>
          <w:sz w:val="28"/>
          <w:szCs w:val="28"/>
        </w:rPr>
        <w:t>6、具备履行合同所必需的设备和专业技术能力的书面声明</w:t>
      </w:r>
    </w:p>
    <w:p>
      <w:pPr>
        <w:spacing w:line="440" w:lineRule="exact"/>
        <w:rPr>
          <w:rFonts w:ascii="新宋体" w:hAnsi="新宋体" w:eastAsia="新宋体"/>
          <w:sz w:val="24"/>
        </w:rPr>
      </w:pPr>
    </w:p>
    <w:p>
      <w:pPr>
        <w:pStyle w:val="19"/>
        <w:spacing w:before="0" w:beforeAutospacing="0" w:after="150" w:afterAutospacing="0"/>
      </w:pPr>
      <w:r>
        <w:rPr>
          <w:rFonts w:hint="eastAsia"/>
        </w:rPr>
        <w:t>致：</w:t>
      </w:r>
      <w:r>
        <w:rPr>
          <w:rFonts w:hint="eastAsia"/>
          <w:u w:val="single"/>
        </w:rPr>
        <w:t>  福建农林大学 </w:t>
      </w:r>
    </w:p>
    <w:p>
      <w:pPr>
        <w:spacing w:line="360" w:lineRule="auto"/>
        <w:ind w:firstLine="480"/>
        <w:jc w:val="left"/>
        <w:rPr>
          <w:rFonts w:ascii="宋体" w:hAnsi="宋体"/>
          <w:sz w:val="24"/>
        </w:rPr>
      </w:pPr>
      <w:r>
        <w:rPr>
          <w:rFonts w:hint="eastAsia" w:ascii="宋体" w:hAnsi="宋体"/>
          <w:sz w:val="24"/>
        </w:rPr>
        <w:t>关于贵方</w:t>
      </w:r>
      <w:r>
        <w:rPr>
          <w:rFonts w:hint="eastAsia" w:ascii="宋体" w:hAnsi="宋体"/>
          <w:sz w:val="24"/>
          <w:u w:val="single"/>
        </w:rPr>
        <w:t xml:space="preserve">  校医院进行自助终端医保服务改造（医保电子凭证服务改造及应用采购项目） </w:t>
      </w:r>
      <w:r>
        <w:rPr>
          <w:rFonts w:hint="eastAsia" w:ascii="宋体" w:hAnsi="宋体"/>
          <w:sz w:val="24"/>
        </w:rPr>
        <w:t>的竞价文件，我们作为竞价人已熟知、清楚，愿意参加竞价并声明如下：</w:t>
      </w:r>
    </w:p>
    <w:p>
      <w:pPr>
        <w:pStyle w:val="19"/>
        <w:spacing w:before="0" w:beforeAutospacing="0" w:after="150" w:afterAutospacing="0" w:line="600" w:lineRule="auto"/>
        <w:ind w:firstLine="420"/>
      </w:pPr>
    </w:p>
    <w:p>
      <w:pPr>
        <w:pStyle w:val="19"/>
        <w:spacing w:before="0" w:beforeAutospacing="0" w:after="150" w:afterAutospacing="0" w:line="600" w:lineRule="auto"/>
        <w:ind w:firstLine="420"/>
      </w:pPr>
      <w:r>
        <w:rPr>
          <w:rFonts w:hint="eastAsia"/>
        </w:rPr>
        <w:t>我方具备履行合同所必需的设备和专业技术能力，否则产生不利后果由我方承担责任。</w:t>
      </w:r>
    </w:p>
    <w:p>
      <w:pPr>
        <w:pStyle w:val="19"/>
        <w:spacing w:before="0" w:beforeAutospacing="0" w:after="150" w:afterAutospacing="0" w:line="600" w:lineRule="auto"/>
        <w:ind w:firstLine="420"/>
      </w:pPr>
      <w:r>
        <w:rPr>
          <w:rFonts w:hint="eastAsia"/>
        </w:rPr>
        <w:t>特此声明。</w:t>
      </w:r>
    </w:p>
    <w:p>
      <w:pPr>
        <w:spacing w:line="460" w:lineRule="exact"/>
        <w:rPr>
          <w:rFonts w:ascii="新宋体" w:hAnsi="新宋体" w:eastAsia="新宋体" w:cs="宋体"/>
          <w:kern w:val="0"/>
          <w:sz w:val="24"/>
        </w:rPr>
      </w:pPr>
    </w:p>
    <w:p>
      <w:pPr>
        <w:spacing w:line="360" w:lineRule="auto"/>
        <w:ind w:firstLine="480"/>
        <w:jc w:val="left"/>
        <w:rPr>
          <w:rFonts w:ascii="宋体" w:hAnsi="宋体"/>
          <w:sz w:val="24"/>
        </w:rPr>
      </w:pPr>
    </w:p>
    <w:p>
      <w:pPr>
        <w:spacing w:line="360" w:lineRule="auto"/>
        <w:ind w:firstLine="3240" w:firstLineChars="1350"/>
        <w:jc w:val="left"/>
        <w:rPr>
          <w:rFonts w:ascii="宋体" w:hAnsi="宋体"/>
          <w:sz w:val="24"/>
        </w:rPr>
      </w:pPr>
      <w:r>
        <w:rPr>
          <w:rFonts w:hint="eastAsia" w:ascii="宋体" w:hAnsi="宋体"/>
          <w:sz w:val="24"/>
        </w:rPr>
        <w:t>竞价人（全称并加盖公章）：</w:t>
      </w:r>
    </w:p>
    <w:p>
      <w:pPr>
        <w:spacing w:line="360" w:lineRule="auto"/>
        <w:ind w:firstLine="3240" w:firstLineChars="1350"/>
        <w:jc w:val="left"/>
        <w:rPr>
          <w:rFonts w:ascii="宋体" w:hAnsi="宋体"/>
          <w:sz w:val="24"/>
        </w:rPr>
      </w:pPr>
      <w:r>
        <w:rPr>
          <w:rFonts w:hint="eastAsia" w:ascii="宋体" w:hAnsi="宋体"/>
          <w:sz w:val="24"/>
        </w:rPr>
        <w:t>竞价人代表签字：</w:t>
      </w:r>
    </w:p>
    <w:p>
      <w:pPr>
        <w:spacing w:line="360" w:lineRule="auto"/>
        <w:ind w:firstLine="3240" w:firstLineChars="1350"/>
        <w:jc w:val="left"/>
        <w:rPr>
          <w:rFonts w:ascii="宋体" w:hAnsi="宋体" w:cs="宋体"/>
          <w:b/>
          <w:sz w:val="28"/>
          <w:szCs w:val="28"/>
        </w:rPr>
      </w:pPr>
      <w:r>
        <w:rPr>
          <w:rFonts w:hint="eastAsia" w:ascii="宋体" w:hAnsi="宋体"/>
          <w:sz w:val="24"/>
        </w:rPr>
        <w:t>日期：</w:t>
      </w:r>
    </w:p>
    <w:p>
      <w:pPr>
        <w:spacing w:line="400" w:lineRule="exact"/>
        <w:rPr>
          <w:rFonts w:hAnsi="宋体" w:cs="宋体"/>
          <w:b/>
          <w:sz w:val="28"/>
          <w:szCs w:val="28"/>
        </w:rPr>
      </w:pPr>
    </w:p>
    <w:p>
      <w:pPr>
        <w:rPr>
          <w:rFonts w:ascii="宋体" w:hAnsi="宋体"/>
          <w:b/>
          <w:sz w:val="36"/>
          <w:szCs w:val="36"/>
        </w:rPr>
      </w:pPr>
      <w:r>
        <w:rPr>
          <w:rFonts w:hint="eastAsia" w:ascii="宋体" w:hAnsi="宋体"/>
          <w:b/>
          <w:sz w:val="36"/>
          <w:szCs w:val="36"/>
        </w:rPr>
        <w:br w:type="page"/>
      </w:r>
    </w:p>
    <w:p>
      <w:pPr>
        <w:spacing w:line="360" w:lineRule="auto"/>
        <w:ind w:firstLine="2530" w:firstLineChars="700"/>
        <w:rPr>
          <w:sz w:val="36"/>
          <w:szCs w:val="36"/>
        </w:rPr>
      </w:pPr>
      <w:r>
        <w:rPr>
          <w:rFonts w:hint="eastAsia" w:ascii="宋体" w:hAnsi="宋体"/>
          <w:b/>
          <w:sz w:val="36"/>
          <w:szCs w:val="36"/>
        </w:rPr>
        <w:t>7、技术商务响应承诺函</w:t>
      </w:r>
    </w:p>
    <w:p>
      <w:pPr>
        <w:spacing w:line="360" w:lineRule="auto"/>
        <w:jc w:val="left"/>
        <w:rPr>
          <w:rFonts w:ascii="宋体" w:hAnsi="宋体"/>
          <w:sz w:val="24"/>
        </w:rPr>
      </w:pPr>
      <w:r>
        <w:rPr>
          <w:rFonts w:hint="eastAsia" w:ascii="宋体" w:hAnsi="宋体"/>
          <w:sz w:val="24"/>
        </w:rPr>
        <w:t>致：</w:t>
      </w:r>
      <w:r>
        <w:rPr>
          <w:rFonts w:hint="eastAsia" w:ascii="宋体" w:hAnsi="宋体"/>
          <w:sz w:val="24"/>
          <w:u w:val="single"/>
        </w:rPr>
        <w:t>福建农林大学</w:t>
      </w:r>
    </w:p>
    <w:p>
      <w:pPr>
        <w:spacing w:line="360" w:lineRule="auto"/>
        <w:ind w:firstLine="480"/>
        <w:jc w:val="left"/>
        <w:rPr>
          <w:rFonts w:ascii="宋体" w:hAnsi="宋体"/>
          <w:sz w:val="24"/>
        </w:rPr>
      </w:pPr>
      <w:r>
        <w:rPr>
          <w:rFonts w:hint="eastAsia" w:ascii="宋体" w:hAnsi="宋体"/>
          <w:sz w:val="24"/>
        </w:rPr>
        <w:t>关于贵方</w:t>
      </w:r>
      <w:r>
        <w:rPr>
          <w:rFonts w:hint="eastAsia" w:ascii="宋体" w:hAnsi="宋体"/>
          <w:sz w:val="24"/>
          <w:u w:val="single"/>
        </w:rPr>
        <w:t xml:space="preserve">    校医院进行自助终端医保服务改造（医保电子凭证服务改造及应用采购项目）  </w:t>
      </w:r>
      <w:r>
        <w:rPr>
          <w:rFonts w:hint="eastAsia" w:ascii="宋体" w:hAnsi="宋体"/>
          <w:sz w:val="24"/>
        </w:rPr>
        <w:t>的竞价文件，我们作为竞价人已熟知、清楚，愿意参加竞价并承诺如下：</w:t>
      </w:r>
    </w:p>
    <w:p>
      <w:pPr>
        <w:spacing w:line="360" w:lineRule="auto"/>
        <w:ind w:firstLine="480"/>
        <w:jc w:val="left"/>
        <w:rPr>
          <w:rFonts w:ascii="宋体" w:hAnsi="宋体"/>
          <w:sz w:val="24"/>
        </w:rPr>
      </w:pPr>
      <w:r>
        <w:rPr>
          <w:rFonts w:hint="eastAsia" w:ascii="宋体" w:hAnsi="宋体"/>
          <w:sz w:val="24"/>
        </w:rPr>
        <w:t>我公司已理解且完全响应本项目竞价文件第二章“网上竞价内容及要求”中“二、技术参数及商务条款”的各项要求。</w:t>
      </w:r>
    </w:p>
    <w:p>
      <w:pPr>
        <w:spacing w:line="360" w:lineRule="auto"/>
        <w:ind w:firstLine="480"/>
        <w:jc w:val="left"/>
        <w:rPr>
          <w:rFonts w:ascii="宋体" w:hAnsi="宋体"/>
          <w:sz w:val="24"/>
        </w:rPr>
      </w:pPr>
      <w:r>
        <w:rPr>
          <w:rFonts w:hint="eastAsia" w:ascii="宋体" w:hAnsi="宋体"/>
          <w:sz w:val="24"/>
        </w:rPr>
        <w:t>特此承诺！</w:t>
      </w:r>
    </w:p>
    <w:p>
      <w:pPr>
        <w:spacing w:line="360" w:lineRule="auto"/>
        <w:ind w:firstLine="480"/>
        <w:jc w:val="left"/>
        <w:rPr>
          <w:rFonts w:ascii="宋体" w:hAnsi="宋体"/>
          <w:sz w:val="24"/>
        </w:rPr>
      </w:pPr>
    </w:p>
    <w:p>
      <w:pPr>
        <w:pStyle w:val="10"/>
        <w:ind w:firstLine="0"/>
        <w:rPr>
          <w:rFonts w:ascii="宋体" w:hAnsi="宋体"/>
          <w:b/>
          <w:sz w:val="36"/>
        </w:rPr>
      </w:pPr>
    </w:p>
    <w:p>
      <w:pPr>
        <w:pStyle w:val="3"/>
        <w:rPr>
          <w:rFonts w:ascii="宋体" w:hAnsi="宋体"/>
          <w:sz w:val="24"/>
        </w:rPr>
      </w:pPr>
      <w:r>
        <w:rPr>
          <w:rFonts w:hint="eastAsia" w:ascii="宋体" w:hAnsi="宋体"/>
          <w:sz w:val="24"/>
        </w:rPr>
        <w:t>注：若有要求提供证明材料的，附后。</w:t>
      </w:r>
    </w:p>
    <w:p>
      <w:pPr>
        <w:spacing w:line="460" w:lineRule="exact"/>
        <w:ind w:firstLine="3240" w:firstLineChars="1350"/>
        <w:jc w:val="left"/>
        <w:rPr>
          <w:rFonts w:ascii="宋体" w:hAnsi="宋体" w:cs="宋体"/>
          <w:sz w:val="24"/>
        </w:rPr>
      </w:pPr>
      <w:r>
        <w:rPr>
          <w:rFonts w:hint="eastAsia" w:ascii="宋体" w:hAnsi="宋体" w:cs="宋体"/>
          <w:sz w:val="24"/>
        </w:rPr>
        <w:t>竞价人（全称并加盖公章）：</w:t>
      </w:r>
    </w:p>
    <w:p>
      <w:pPr>
        <w:spacing w:line="460" w:lineRule="exact"/>
        <w:ind w:firstLine="3240" w:firstLineChars="1350"/>
        <w:jc w:val="left"/>
        <w:rPr>
          <w:rFonts w:ascii="宋体" w:hAnsi="宋体" w:cs="宋体"/>
          <w:sz w:val="24"/>
        </w:rPr>
      </w:pPr>
      <w:r>
        <w:rPr>
          <w:rFonts w:hint="eastAsia" w:ascii="宋体" w:hAnsi="宋体" w:cs="宋体"/>
          <w:sz w:val="24"/>
        </w:rPr>
        <w:t>竞价人代表签字：</w:t>
      </w:r>
    </w:p>
    <w:p>
      <w:pPr>
        <w:spacing w:line="460" w:lineRule="exact"/>
        <w:ind w:firstLine="3240" w:firstLineChars="1350"/>
        <w:jc w:val="left"/>
        <w:rPr>
          <w:rFonts w:ascii="宋体" w:hAnsi="宋体" w:cs="宋体"/>
          <w:b/>
          <w:sz w:val="24"/>
        </w:rPr>
      </w:pPr>
      <w:r>
        <w:rPr>
          <w:rFonts w:hint="eastAsia" w:ascii="宋体" w:hAnsi="宋体" w:cs="宋体"/>
          <w:sz w:val="24"/>
        </w:rPr>
        <w:t>日期：</w:t>
      </w:r>
    </w:p>
    <w:p>
      <w:pPr>
        <w:spacing w:line="360" w:lineRule="auto"/>
        <w:jc w:val="center"/>
        <w:rPr>
          <w:rFonts w:ascii="宋体" w:hAnsi="宋体"/>
          <w:b/>
          <w:sz w:val="36"/>
        </w:rPr>
      </w:pPr>
    </w:p>
    <w:p>
      <w:pPr>
        <w:spacing w:line="360" w:lineRule="auto"/>
        <w:jc w:val="center"/>
        <w:rPr>
          <w:rFonts w:ascii="宋体" w:hAnsi="宋体"/>
          <w:b/>
          <w:sz w:val="36"/>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pStyle w:val="13"/>
        <w:spacing w:line="360" w:lineRule="auto"/>
        <w:rPr>
          <w:rFonts w:hAnsi="宋体"/>
          <w:b/>
          <w:sz w:val="28"/>
          <w:szCs w:val="28"/>
        </w:rPr>
      </w:pPr>
    </w:p>
    <w:p>
      <w:pPr>
        <w:rPr>
          <w:rFonts w:ascii="宋体" w:hAnsi="宋体"/>
          <w:b/>
          <w:sz w:val="36"/>
        </w:rPr>
      </w:pPr>
      <w:r>
        <w:rPr>
          <w:rFonts w:hint="eastAsia" w:ascii="宋体" w:hAnsi="宋体"/>
          <w:b/>
          <w:sz w:val="36"/>
        </w:rPr>
        <w:br w:type="page"/>
      </w:r>
    </w:p>
    <w:p>
      <w:pPr>
        <w:spacing w:line="360" w:lineRule="auto"/>
        <w:jc w:val="center"/>
        <w:rPr>
          <w:rFonts w:ascii="宋体" w:hAnsi="宋体"/>
          <w:b/>
          <w:sz w:val="36"/>
        </w:rPr>
      </w:pPr>
      <w:r>
        <w:rPr>
          <w:rFonts w:hint="eastAsia" w:ascii="宋体" w:hAnsi="宋体"/>
          <w:b/>
          <w:sz w:val="36"/>
        </w:rPr>
        <w:t>8、竞价人需提供的其他材料</w:t>
      </w:r>
    </w:p>
    <w:p>
      <w:pPr>
        <w:jc w:val="center"/>
        <w:rPr>
          <w:rFonts w:ascii="楷体_GB2312" w:eastAsia="楷体_GB2312"/>
          <w:b/>
          <w:sz w:val="44"/>
          <w:szCs w:val="44"/>
        </w:rPr>
      </w:pPr>
    </w:p>
    <w:p>
      <w:pPr>
        <w:pStyle w:val="10"/>
        <w:rPr>
          <w:rFonts w:ascii="楷体_GB2312" w:eastAsia="楷体_GB2312"/>
          <w:b/>
          <w:sz w:val="44"/>
          <w:szCs w:val="44"/>
        </w:rPr>
      </w:pPr>
    </w:p>
    <w:p>
      <w:pPr>
        <w:pStyle w:val="3"/>
        <w:rPr>
          <w:rFonts w:ascii="宋体" w:hAnsi="宋体" w:cs="宋体"/>
          <w:bCs/>
          <w:sz w:val="24"/>
        </w:rPr>
      </w:pPr>
      <w:r>
        <w:rPr>
          <w:rFonts w:hint="eastAsia" w:ascii="宋体" w:hAnsi="宋体" w:cs="宋体"/>
          <w:bCs/>
          <w:sz w:val="24"/>
        </w:rPr>
        <w:t>注：竞价文件有要求的或竞价人认为应提交的其他材料可在此项下提交。</w:t>
      </w:r>
    </w:p>
    <w:p>
      <w:pPr>
        <w:pStyle w:val="10"/>
        <w:rPr>
          <w:rFonts w:ascii="楷体_GB2312" w:eastAsia="楷体_GB2312"/>
          <w:b/>
          <w:sz w:val="44"/>
          <w:szCs w:val="44"/>
        </w:rPr>
      </w:pPr>
    </w:p>
    <w:p>
      <w:pPr>
        <w:pStyle w:val="3"/>
        <w:rPr>
          <w:rFonts w:ascii="楷体_GB2312" w:eastAsia="楷体_GB2312"/>
          <w:b/>
          <w:sz w:val="44"/>
          <w:szCs w:val="44"/>
        </w:rPr>
      </w:pPr>
    </w:p>
    <w:p>
      <w:pPr>
        <w:pStyle w:val="10"/>
        <w:rPr>
          <w:rFonts w:ascii="楷体_GB2312" w:eastAsia="楷体_GB2312"/>
          <w:b/>
          <w:sz w:val="44"/>
          <w:szCs w:val="44"/>
        </w:rPr>
      </w:pPr>
    </w:p>
    <w:p>
      <w:pPr>
        <w:pStyle w:val="3"/>
        <w:rPr>
          <w:rFonts w:ascii="楷体_GB2312" w:eastAsia="楷体_GB2312"/>
          <w:b/>
          <w:sz w:val="44"/>
          <w:szCs w:val="44"/>
        </w:rPr>
      </w:pPr>
    </w:p>
    <w:p>
      <w:pPr>
        <w:pStyle w:val="10"/>
        <w:rPr>
          <w:rFonts w:ascii="楷体_GB2312" w:eastAsia="楷体_GB2312"/>
          <w:b/>
          <w:sz w:val="44"/>
          <w:szCs w:val="44"/>
        </w:rPr>
      </w:pPr>
    </w:p>
    <w:p>
      <w:pPr>
        <w:pStyle w:val="3"/>
        <w:rPr>
          <w:rFonts w:ascii="楷体_GB2312" w:eastAsia="楷体_GB2312"/>
          <w:b/>
          <w:sz w:val="44"/>
          <w:szCs w:val="44"/>
        </w:rPr>
      </w:pPr>
    </w:p>
    <w:p>
      <w:pPr>
        <w:pStyle w:val="10"/>
        <w:rPr>
          <w:rFonts w:ascii="楷体_GB2312" w:eastAsia="楷体_GB2312"/>
          <w:b/>
          <w:sz w:val="44"/>
          <w:szCs w:val="44"/>
        </w:rPr>
      </w:pPr>
    </w:p>
    <w:p>
      <w:pPr>
        <w:pStyle w:val="3"/>
        <w:rPr>
          <w:rFonts w:ascii="楷体_GB2312" w:eastAsia="楷体_GB2312"/>
          <w:b/>
          <w:sz w:val="44"/>
          <w:szCs w:val="44"/>
        </w:rPr>
      </w:pPr>
    </w:p>
    <w:p>
      <w:pPr>
        <w:pStyle w:val="10"/>
      </w:pPr>
    </w:p>
    <w:p>
      <w:pPr>
        <w:pStyle w:val="3"/>
        <w:rPr>
          <w:rFonts w:ascii="楷体_GB2312" w:eastAsia="楷体_GB2312"/>
          <w:b/>
          <w:sz w:val="44"/>
          <w:szCs w:val="44"/>
        </w:rPr>
      </w:pPr>
    </w:p>
    <w:p>
      <w:pPr>
        <w:pStyle w:val="10"/>
        <w:rPr>
          <w:rFonts w:ascii="楷体_GB2312" w:eastAsia="楷体_GB2312"/>
          <w:b/>
          <w:sz w:val="44"/>
          <w:szCs w:val="44"/>
        </w:rPr>
      </w:pPr>
    </w:p>
    <w:p>
      <w:pPr>
        <w:pStyle w:val="3"/>
        <w:rPr>
          <w:rFonts w:ascii="楷体_GB2312" w:eastAsia="楷体_GB2312"/>
          <w:b/>
          <w:sz w:val="44"/>
          <w:szCs w:val="44"/>
        </w:rPr>
      </w:pPr>
    </w:p>
    <w:p>
      <w:pPr>
        <w:pStyle w:val="10"/>
        <w:rPr>
          <w:rFonts w:ascii="楷体_GB2312" w:eastAsia="楷体_GB2312"/>
          <w:b/>
          <w:sz w:val="44"/>
          <w:szCs w:val="44"/>
        </w:rPr>
      </w:pPr>
    </w:p>
    <w:p>
      <w:pPr>
        <w:pStyle w:val="3"/>
        <w:ind w:left="0" w:leftChars="0"/>
        <w:rPr>
          <w:rFonts w:ascii="楷体_GB2312" w:eastAsia="楷体_GB2312"/>
          <w:b/>
          <w:sz w:val="44"/>
          <w:szCs w:val="44"/>
        </w:rPr>
      </w:pPr>
    </w:p>
    <w:p>
      <w:pPr>
        <w:pStyle w:val="10"/>
        <w:rPr>
          <w:rFonts w:ascii="楷体_GB2312" w:eastAsia="楷体_GB2312"/>
          <w:b/>
          <w:sz w:val="44"/>
          <w:szCs w:val="44"/>
        </w:rPr>
      </w:pPr>
    </w:p>
    <w:p>
      <w:pPr>
        <w:pStyle w:val="3"/>
        <w:rPr>
          <w:rFonts w:ascii="楷体_GB2312" w:eastAsia="楷体_GB2312"/>
          <w:b/>
          <w:sz w:val="44"/>
          <w:szCs w:val="44"/>
        </w:rPr>
      </w:pPr>
    </w:p>
    <w:p>
      <w:pPr>
        <w:pStyle w:val="10"/>
        <w:rPr>
          <w:rFonts w:ascii="楷体_GB2312" w:eastAsia="楷体_GB2312"/>
          <w:b/>
          <w:sz w:val="44"/>
          <w:szCs w:val="44"/>
        </w:rPr>
      </w:pPr>
    </w:p>
    <w:p>
      <w:pPr>
        <w:jc w:val="center"/>
        <w:outlineLvl w:val="0"/>
        <w:rPr>
          <w:b/>
          <w:bCs/>
          <w:sz w:val="36"/>
          <w:szCs w:val="36"/>
        </w:rPr>
      </w:pPr>
      <w:bookmarkStart w:id="63" w:name="_Toc1456"/>
      <w:bookmarkStart w:id="64" w:name="_Toc25184"/>
      <w:r>
        <w:rPr>
          <w:rFonts w:hint="eastAsia"/>
          <w:b/>
          <w:bCs/>
          <w:sz w:val="36"/>
          <w:szCs w:val="36"/>
        </w:rPr>
        <w:t>第五章  报价文件</w:t>
      </w:r>
      <w:bookmarkEnd w:id="63"/>
      <w:bookmarkEnd w:id="64"/>
    </w:p>
    <w:p>
      <w:pPr>
        <w:pStyle w:val="3"/>
        <w:rPr>
          <w:rFonts w:ascii="楷体_GB2312" w:eastAsia="楷体_GB2312"/>
          <w:b/>
          <w:sz w:val="44"/>
          <w:szCs w:val="44"/>
        </w:rPr>
      </w:pPr>
    </w:p>
    <w:p>
      <w:pPr>
        <w:pStyle w:val="10"/>
        <w:rPr>
          <w:rFonts w:ascii="楷体_GB2312" w:eastAsia="楷体_GB2312"/>
          <w:b/>
          <w:sz w:val="44"/>
          <w:szCs w:val="44"/>
        </w:rPr>
      </w:pPr>
    </w:p>
    <w:p>
      <w:pPr>
        <w:pStyle w:val="3"/>
      </w:pPr>
    </w:p>
    <w:p>
      <w:pPr>
        <w:pStyle w:val="10"/>
      </w:pPr>
    </w:p>
    <w:p>
      <w:pPr>
        <w:pStyle w:val="12"/>
        <w:spacing w:line="500" w:lineRule="exact"/>
        <w:ind w:firstLine="562" w:firstLineChars="200"/>
        <w:rPr>
          <w:rFonts w:ascii="宋体" w:hAnsi="宋体"/>
          <w:b/>
          <w:bCs/>
          <w:sz w:val="28"/>
          <w:szCs w:val="36"/>
        </w:rPr>
      </w:pPr>
      <w:r>
        <w:rPr>
          <w:rFonts w:hint="eastAsia" w:ascii="宋体" w:hAnsi="宋体"/>
          <w:b/>
          <w:bCs/>
          <w:sz w:val="28"/>
          <w:szCs w:val="36"/>
        </w:rPr>
        <w:t>★注意：</w:t>
      </w:r>
    </w:p>
    <w:p>
      <w:pPr>
        <w:pStyle w:val="12"/>
        <w:spacing w:line="500" w:lineRule="exact"/>
        <w:ind w:firstLine="562" w:firstLineChars="200"/>
        <w:rPr>
          <w:rFonts w:ascii="宋体" w:hAnsi="宋体"/>
          <w:b/>
          <w:bCs/>
          <w:sz w:val="28"/>
          <w:szCs w:val="36"/>
        </w:rPr>
      </w:pPr>
      <w:r>
        <w:rPr>
          <w:rFonts w:hint="eastAsia" w:ascii="宋体" w:hAnsi="宋体"/>
          <w:b/>
          <w:bCs/>
          <w:sz w:val="28"/>
          <w:szCs w:val="36"/>
        </w:rPr>
        <w:t xml:space="preserve">①本报价文件在竞价过程中提供，竞价人报名时无须提供报价文件材料。 </w:t>
      </w:r>
    </w:p>
    <w:p>
      <w:pPr>
        <w:pStyle w:val="12"/>
        <w:spacing w:line="500" w:lineRule="exact"/>
        <w:ind w:firstLine="562" w:firstLineChars="200"/>
        <w:rPr>
          <w:rFonts w:ascii="宋体" w:hAnsi="宋体"/>
          <w:b/>
          <w:bCs/>
          <w:sz w:val="28"/>
          <w:szCs w:val="36"/>
        </w:rPr>
      </w:pPr>
      <w:r>
        <w:rPr>
          <w:rFonts w:hint="eastAsia" w:ascii="宋体" w:hAnsi="宋体"/>
          <w:b/>
          <w:bCs/>
          <w:sz w:val="28"/>
          <w:szCs w:val="36"/>
        </w:rPr>
        <w:t>②竞价人对每个项目合同包报价时都必须扫描上传有效的报价文件并加盖公章，未按要求扫描上传报价文件的报价无效。扫描上传报价文件具有法律效力。</w:t>
      </w:r>
    </w:p>
    <w:p>
      <w:pPr>
        <w:pStyle w:val="12"/>
        <w:spacing w:line="500" w:lineRule="exact"/>
        <w:ind w:firstLine="562" w:firstLineChars="200"/>
        <w:rPr>
          <w:rFonts w:ascii="楷体_GB2312" w:eastAsia="楷体_GB2312"/>
          <w:b/>
          <w:sz w:val="44"/>
          <w:szCs w:val="44"/>
        </w:rPr>
      </w:pPr>
      <w:r>
        <w:rPr>
          <w:rFonts w:hint="eastAsia" w:ascii="宋体" w:hAnsi="宋体"/>
          <w:b/>
          <w:bCs/>
          <w:sz w:val="28"/>
          <w:szCs w:val="36"/>
        </w:rPr>
        <w:t>③报价要求：竞价过程中未按竞价文件“第一章 竞价须知” 中“12.竞价规则说明”规定执行的，将导致报价无效。（竞价人制表时应删去此段话）</w:t>
      </w:r>
    </w:p>
    <w:p>
      <w:pPr>
        <w:pStyle w:val="6"/>
        <w:rPr>
          <w:sz w:val="24"/>
          <w:szCs w:val="24"/>
        </w:rPr>
      </w:pPr>
    </w:p>
    <w:p>
      <w:pPr>
        <w:pStyle w:val="6"/>
        <w:rPr>
          <w:sz w:val="24"/>
          <w:szCs w:val="24"/>
        </w:rPr>
      </w:pPr>
    </w:p>
    <w:p>
      <w:pPr>
        <w:pStyle w:val="6"/>
        <w:rPr>
          <w:sz w:val="24"/>
          <w:szCs w:val="24"/>
        </w:rPr>
      </w:pPr>
    </w:p>
    <w:p>
      <w:pPr>
        <w:pStyle w:val="6"/>
        <w:rPr>
          <w:sz w:val="24"/>
          <w:szCs w:val="24"/>
        </w:rPr>
      </w:pPr>
    </w:p>
    <w:p>
      <w:pPr>
        <w:pStyle w:val="6"/>
        <w:rPr>
          <w:sz w:val="24"/>
          <w:szCs w:val="24"/>
        </w:rPr>
      </w:pPr>
    </w:p>
    <w:p>
      <w:pPr>
        <w:pStyle w:val="6"/>
        <w:rPr>
          <w:sz w:val="24"/>
          <w:szCs w:val="24"/>
        </w:rPr>
      </w:pPr>
    </w:p>
    <w:p>
      <w:pPr>
        <w:pStyle w:val="6"/>
        <w:rPr>
          <w:sz w:val="24"/>
          <w:szCs w:val="24"/>
        </w:rPr>
      </w:pPr>
    </w:p>
    <w:p>
      <w:pPr>
        <w:pStyle w:val="6"/>
        <w:rPr>
          <w:sz w:val="24"/>
          <w:szCs w:val="24"/>
        </w:rPr>
      </w:pPr>
    </w:p>
    <w:p>
      <w:pPr>
        <w:pStyle w:val="6"/>
        <w:rPr>
          <w:sz w:val="24"/>
          <w:szCs w:val="24"/>
        </w:rPr>
      </w:pPr>
    </w:p>
    <w:p>
      <w:pPr>
        <w:rPr>
          <w:rFonts w:cs="宋体"/>
          <w:sz w:val="24"/>
        </w:rPr>
      </w:pPr>
      <w:r>
        <w:rPr>
          <w:rFonts w:hint="eastAsia" w:cs="宋体"/>
          <w:sz w:val="24"/>
        </w:rPr>
        <w:br w:type="page"/>
      </w:r>
    </w:p>
    <w:p>
      <w:pPr>
        <w:pStyle w:val="6"/>
        <w:jc w:val="center"/>
        <w:rPr>
          <w:rFonts w:cs="宋体"/>
          <w:sz w:val="24"/>
        </w:rPr>
      </w:pPr>
      <w:r>
        <w:rPr>
          <w:rFonts w:hint="eastAsia" w:cs="宋体"/>
          <w:sz w:val="24"/>
        </w:rPr>
        <w:t>报价一览表</w:t>
      </w:r>
    </w:p>
    <w:p>
      <w:pPr>
        <w:autoSpaceDE w:val="0"/>
        <w:autoSpaceDN w:val="0"/>
        <w:adjustRightInd w:val="0"/>
        <w:spacing w:line="800" w:lineRule="exact"/>
        <w:rPr>
          <w:rFonts w:ascii="宋体" w:hAnsi="宋体" w:cs="宋体"/>
          <w:kern w:val="0"/>
          <w:sz w:val="24"/>
        </w:rPr>
      </w:pPr>
      <w:r>
        <w:rPr>
          <w:rFonts w:hint="eastAsia" w:ascii="宋体" w:hAnsi="宋体" w:cs="宋体"/>
          <w:kern w:val="0"/>
          <w:sz w:val="24"/>
        </w:rPr>
        <w:t>项目编号： FJLS-2023-W001</w:t>
      </w:r>
    </w:p>
    <w:p>
      <w:pPr>
        <w:pStyle w:val="6"/>
        <w:rPr>
          <w:rFonts w:cs="宋体"/>
          <w:b w:val="0"/>
          <w:sz w:val="24"/>
          <w:szCs w:val="24"/>
        </w:rPr>
      </w:pPr>
      <w:r>
        <w:rPr>
          <w:rFonts w:hint="eastAsia" w:cs="宋体"/>
          <w:b w:val="0"/>
          <w:sz w:val="24"/>
          <w:szCs w:val="24"/>
        </w:rPr>
        <w:t>项目名称: 校医院进行自助终端医保服务改造（医保电子凭证服务改造及应用采购项目）</w:t>
      </w:r>
    </w:p>
    <w:p>
      <w:pPr>
        <w:pStyle w:val="29"/>
        <w:ind w:firstLine="6240" w:firstLineChars="2600"/>
        <w:rPr>
          <w:rFonts w:ascii="宋体" w:hAnsi="宋体" w:cs="宋体"/>
          <w:kern w:val="0"/>
          <w:sz w:val="24"/>
        </w:rPr>
      </w:pPr>
      <w:r>
        <w:rPr>
          <w:rFonts w:hint="eastAsia" w:ascii="宋体" w:hAnsi="宋体" w:cs="宋体"/>
          <w:kern w:val="0"/>
          <w:sz w:val="24"/>
        </w:rPr>
        <w:t>金额单位：人民币元</w:t>
      </w:r>
    </w:p>
    <w:p>
      <w:pPr>
        <w:pStyle w:val="29"/>
        <w:ind w:firstLine="6240" w:firstLineChars="2600"/>
        <w:rPr>
          <w:rFonts w:ascii="宋体" w:hAnsi="宋体" w:cs="宋体"/>
          <w:kern w:val="0"/>
          <w:sz w:val="24"/>
        </w:rPr>
      </w:pPr>
    </w:p>
    <w:tbl>
      <w:tblPr>
        <w:tblStyle w:val="22"/>
        <w:tblW w:w="50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937"/>
        <w:gridCol w:w="2352"/>
        <w:gridCol w:w="863"/>
        <w:gridCol w:w="3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512" w:type="pct"/>
            <w:vAlign w:val="center"/>
          </w:tcPr>
          <w:p>
            <w:pPr>
              <w:pStyle w:val="13"/>
              <w:snapToGrid w:val="0"/>
              <w:ind w:left="-105" w:leftChars="-50" w:right="-105" w:rightChars="-50"/>
              <w:jc w:val="center"/>
              <w:rPr>
                <w:rFonts w:hAnsi="宋体" w:cs="宋体"/>
                <w:sz w:val="24"/>
              </w:rPr>
            </w:pPr>
            <w:r>
              <w:rPr>
                <w:rFonts w:hint="eastAsia" w:hAnsi="宋体" w:cs="宋体"/>
                <w:sz w:val="24"/>
              </w:rPr>
              <w:t>合同包</w:t>
            </w:r>
          </w:p>
        </w:tc>
        <w:tc>
          <w:tcPr>
            <w:tcW w:w="543" w:type="pct"/>
            <w:vAlign w:val="center"/>
          </w:tcPr>
          <w:p>
            <w:pPr>
              <w:pStyle w:val="13"/>
              <w:snapToGrid w:val="0"/>
              <w:ind w:left="-105" w:leftChars="-50" w:right="-105" w:rightChars="-50"/>
              <w:jc w:val="center"/>
              <w:rPr>
                <w:rFonts w:hAnsi="宋体" w:cs="宋体"/>
                <w:sz w:val="24"/>
              </w:rPr>
            </w:pPr>
            <w:r>
              <w:rPr>
                <w:rFonts w:hint="eastAsia" w:hAnsi="宋体" w:cs="宋体"/>
                <w:sz w:val="24"/>
              </w:rPr>
              <w:t>品目号</w:t>
            </w:r>
          </w:p>
        </w:tc>
        <w:tc>
          <w:tcPr>
            <w:tcW w:w="1363" w:type="pct"/>
            <w:vAlign w:val="center"/>
          </w:tcPr>
          <w:p>
            <w:pPr>
              <w:pStyle w:val="13"/>
              <w:snapToGrid w:val="0"/>
              <w:ind w:left="-105" w:leftChars="-50" w:right="-105" w:rightChars="-50"/>
              <w:jc w:val="center"/>
              <w:rPr>
                <w:rFonts w:hAnsi="宋体" w:cs="宋体"/>
                <w:sz w:val="24"/>
              </w:rPr>
            </w:pPr>
            <w:r>
              <w:rPr>
                <w:rFonts w:hint="eastAsia" w:hAnsi="宋体" w:cs="宋体"/>
                <w:sz w:val="24"/>
              </w:rPr>
              <w:t>竞价标的</w:t>
            </w:r>
          </w:p>
        </w:tc>
        <w:tc>
          <w:tcPr>
            <w:tcW w:w="500" w:type="pct"/>
            <w:vAlign w:val="center"/>
          </w:tcPr>
          <w:p>
            <w:pPr>
              <w:pStyle w:val="13"/>
              <w:snapToGrid w:val="0"/>
              <w:ind w:left="-105" w:leftChars="-50" w:right="-105" w:rightChars="-50"/>
              <w:jc w:val="center"/>
              <w:rPr>
                <w:rFonts w:hAnsi="宋体" w:cs="宋体"/>
                <w:sz w:val="24"/>
              </w:rPr>
            </w:pPr>
            <w:r>
              <w:rPr>
                <w:rFonts w:hint="eastAsia" w:hAnsi="宋体" w:cs="宋体"/>
                <w:sz w:val="24"/>
              </w:rPr>
              <w:t>数量</w:t>
            </w:r>
          </w:p>
        </w:tc>
        <w:tc>
          <w:tcPr>
            <w:tcW w:w="2080" w:type="pct"/>
            <w:vAlign w:val="center"/>
          </w:tcPr>
          <w:p>
            <w:pPr>
              <w:pStyle w:val="13"/>
              <w:snapToGrid w:val="0"/>
              <w:ind w:left="-105" w:leftChars="-50" w:right="-105" w:rightChars="-50"/>
              <w:jc w:val="center"/>
              <w:rPr>
                <w:rFonts w:hAnsi="宋体" w:cs="宋体"/>
                <w:sz w:val="24"/>
              </w:rPr>
            </w:pPr>
            <w:r>
              <w:rPr>
                <w:rFonts w:hint="eastAsia" w:hAnsi="宋体" w:cs="宋体"/>
                <w:sz w:val="24"/>
              </w:rPr>
              <w:t>竞价总价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exact"/>
        </w:trPr>
        <w:tc>
          <w:tcPr>
            <w:tcW w:w="512" w:type="pct"/>
            <w:vAlign w:val="center"/>
          </w:tcPr>
          <w:p>
            <w:pPr>
              <w:pStyle w:val="29"/>
              <w:jc w:val="center"/>
              <w:rPr>
                <w:rFonts w:ascii="宋体" w:hAnsi="宋体" w:cs="宋体"/>
                <w:kern w:val="0"/>
                <w:sz w:val="24"/>
              </w:rPr>
            </w:pPr>
            <w:r>
              <w:rPr>
                <w:rFonts w:hint="eastAsia" w:ascii="宋体" w:hAnsi="宋体" w:cs="宋体"/>
                <w:kern w:val="0"/>
                <w:sz w:val="24"/>
              </w:rPr>
              <w:t>1</w:t>
            </w:r>
          </w:p>
        </w:tc>
        <w:tc>
          <w:tcPr>
            <w:tcW w:w="543" w:type="pct"/>
            <w:vAlign w:val="center"/>
          </w:tcPr>
          <w:p>
            <w:pPr>
              <w:pStyle w:val="29"/>
              <w:jc w:val="center"/>
              <w:rPr>
                <w:rFonts w:ascii="宋体" w:hAnsi="宋体" w:cs="宋体"/>
                <w:kern w:val="0"/>
                <w:sz w:val="24"/>
              </w:rPr>
            </w:pPr>
            <w:r>
              <w:rPr>
                <w:rFonts w:hint="eastAsia" w:ascii="宋体" w:hAnsi="宋体" w:cs="宋体"/>
                <w:kern w:val="0"/>
                <w:sz w:val="24"/>
              </w:rPr>
              <w:t>1-1</w:t>
            </w:r>
          </w:p>
        </w:tc>
        <w:tc>
          <w:tcPr>
            <w:tcW w:w="1363" w:type="pct"/>
            <w:vAlign w:val="center"/>
          </w:tcPr>
          <w:p>
            <w:pPr>
              <w:pStyle w:val="6"/>
              <w:rPr>
                <w:rFonts w:cs="宋体"/>
                <w:b w:val="0"/>
                <w:sz w:val="24"/>
                <w:szCs w:val="24"/>
              </w:rPr>
            </w:pPr>
            <w:r>
              <w:rPr>
                <w:rFonts w:hint="eastAsia" w:cs="宋体"/>
                <w:b w:val="0"/>
                <w:sz w:val="24"/>
                <w:szCs w:val="24"/>
              </w:rPr>
              <w:t>校医院进行自助终端医保服务改造（医保电子凭证服务改造及应用采购项目）</w:t>
            </w:r>
          </w:p>
          <w:p>
            <w:pPr>
              <w:autoSpaceDN w:val="0"/>
              <w:jc w:val="center"/>
              <w:textAlignment w:val="center"/>
              <w:rPr>
                <w:rFonts w:ascii="宋体" w:hAnsi="宋体" w:cs="宋体"/>
                <w:kern w:val="0"/>
                <w:sz w:val="24"/>
              </w:rPr>
            </w:pPr>
          </w:p>
        </w:tc>
        <w:tc>
          <w:tcPr>
            <w:tcW w:w="500" w:type="pct"/>
            <w:vAlign w:val="center"/>
          </w:tcPr>
          <w:p>
            <w:pPr>
              <w:autoSpaceDN w:val="0"/>
              <w:jc w:val="center"/>
              <w:textAlignment w:val="center"/>
              <w:rPr>
                <w:rFonts w:ascii="宋体" w:hAnsi="宋体" w:cs="宋体"/>
                <w:kern w:val="0"/>
                <w:sz w:val="24"/>
              </w:rPr>
            </w:pPr>
            <w:r>
              <w:rPr>
                <w:rFonts w:hint="eastAsia" w:ascii="宋体" w:hAnsi="宋体" w:cs="宋体"/>
                <w:kern w:val="0"/>
                <w:sz w:val="24"/>
              </w:rPr>
              <w:t>1批</w:t>
            </w:r>
          </w:p>
        </w:tc>
        <w:tc>
          <w:tcPr>
            <w:tcW w:w="2080" w:type="pct"/>
            <w:vAlign w:val="center"/>
          </w:tcPr>
          <w:p>
            <w:pPr>
              <w:tabs>
                <w:tab w:val="left" w:pos="3433"/>
              </w:tabs>
              <w:snapToGrid w:val="0"/>
              <w:spacing w:line="360" w:lineRule="auto"/>
              <w:rPr>
                <w:rFonts w:ascii="宋体" w:hAnsi="宋体" w:cs="宋体"/>
                <w:kern w:val="0"/>
                <w:sz w:val="24"/>
              </w:rPr>
            </w:pPr>
            <w:r>
              <w:rPr>
                <w:rFonts w:hint="eastAsia" w:ascii="宋体" w:hAnsi="宋体" w:cs="宋体"/>
                <w:kern w:val="0"/>
                <w:sz w:val="24"/>
              </w:rPr>
              <w:t>小写金额：</w:t>
            </w:r>
          </w:p>
          <w:p>
            <w:pPr>
              <w:pStyle w:val="29"/>
              <w:rPr>
                <w:rFonts w:ascii="宋体" w:hAnsi="宋体" w:cs="宋体"/>
                <w:kern w:val="0"/>
                <w:sz w:val="24"/>
              </w:rPr>
            </w:pPr>
            <w:r>
              <w:rPr>
                <w:rFonts w:hint="eastAsia" w:ascii="宋体" w:hAnsi="宋体" w:cs="宋体"/>
                <w:kern w:val="0"/>
                <w:sz w:val="24"/>
              </w:rPr>
              <w:t>大写金额：</w:t>
            </w:r>
          </w:p>
        </w:tc>
      </w:tr>
    </w:tbl>
    <w:p>
      <w:pPr>
        <w:pStyle w:val="19"/>
        <w:spacing w:before="0" w:beforeAutospacing="0" w:after="0" w:afterAutospacing="0" w:line="460" w:lineRule="exact"/>
      </w:pPr>
      <w:r>
        <w:rPr>
          <w:rFonts w:hint="eastAsia"/>
        </w:rPr>
        <w:t>※注意：</w:t>
      </w:r>
    </w:p>
    <w:p>
      <w:pPr>
        <w:pStyle w:val="19"/>
        <w:spacing w:before="0" w:beforeAutospacing="0" w:after="0" w:afterAutospacing="0" w:line="460" w:lineRule="exact"/>
      </w:pPr>
      <w:r>
        <w:rPr>
          <w:rFonts w:hint="eastAsia"/>
        </w:rPr>
        <w:t>1、本表应按照下列规定填写：</w:t>
      </w:r>
    </w:p>
    <w:p>
      <w:pPr>
        <w:pStyle w:val="19"/>
        <w:spacing w:before="0" w:beforeAutospacing="0" w:after="0" w:afterAutospacing="0" w:line="460" w:lineRule="exact"/>
      </w:pPr>
      <w:r>
        <w:rPr>
          <w:rFonts w:hint="eastAsia"/>
        </w:rPr>
        <w:t>1.1竞价人应按照本表格式填写所投合同包的分项报价，其中：“合同包”、“品目号”、“竞价标的”及“数量”应与网上竞价文件《采购标的一览表》中的有关内容（“合同包”、“品目号”、“采购标的”及“数量”）保持一致，以此类推。</w:t>
      </w:r>
    </w:p>
    <w:p>
      <w:pPr>
        <w:pStyle w:val="19"/>
        <w:spacing w:before="0" w:beforeAutospacing="0" w:after="0" w:afterAutospacing="0" w:line="460" w:lineRule="exact"/>
      </w:pPr>
      <w:r>
        <w:rPr>
          <w:rFonts w:hint="eastAsia"/>
        </w:rPr>
        <w:t>1.2同一合同包中，</w:t>
      </w:r>
      <w:r>
        <w:rPr>
          <w:rStyle w:val="24"/>
          <w:rFonts w:hint="eastAsia"/>
        </w:rPr>
        <w:t>“单价”</w:t>
      </w:r>
      <w:r>
        <w:rPr>
          <w:rFonts w:hint="eastAsia"/>
        </w:rPr>
        <w:t>×</w:t>
      </w:r>
      <w:r>
        <w:rPr>
          <w:rStyle w:val="24"/>
          <w:rFonts w:hint="eastAsia"/>
        </w:rPr>
        <w:t>“数量”</w:t>
      </w:r>
      <w:r>
        <w:rPr>
          <w:rFonts w:hint="eastAsia"/>
        </w:rPr>
        <w:t>=</w:t>
      </w:r>
      <w:r>
        <w:rPr>
          <w:rStyle w:val="24"/>
          <w:rFonts w:hint="eastAsia"/>
        </w:rPr>
        <w:t>“总价”</w:t>
      </w:r>
      <w:r>
        <w:rPr>
          <w:rFonts w:hint="eastAsia"/>
        </w:rPr>
        <w:t>，全部品目号</w:t>
      </w:r>
      <w:r>
        <w:rPr>
          <w:rStyle w:val="24"/>
          <w:rFonts w:hint="eastAsia"/>
        </w:rPr>
        <w:t>“总价”</w:t>
      </w:r>
      <w:r>
        <w:rPr>
          <w:rFonts w:hint="eastAsia"/>
        </w:rPr>
        <w:t>的合计金额应与合同包列示的</w:t>
      </w:r>
      <w:r>
        <w:rPr>
          <w:rStyle w:val="24"/>
          <w:rFonts w:hint="eastAsia"/>
        </w:rPr>
        <w:t>“竞价总价”</w:t>
      </w:r>
      <w:r>
        <w:rPr>
          <w:rFonts w:hint="eastAsia"/>
        </w:rPr>
        <w:t>保持一致。</w:t>
      </w:r>
    </w:p>
    <w:p>
      <w:pPr>
        <w:pStyle w:val="19"/>
        <w:spacing w:before="0" w:beforeAutospacing="0" w:after="0" w:afterAutospacing="0" w:line="460" w:lineRule="exact"/>
      </w:pPr>
      <w:r>
        <w:rPr>
          <w:rFonts w:hint="eastAsia"/>
        </w:rPr>
        <w:t>1.3“大写金额”指“竞价报价”应用“壹、贰、叁、肆、伍、陆、柒、捌、玖、拾、佰、仟、万、亿、元、角、分、零”等进行填写。 </w:t>
      </w:r>
    </w:p>
    <w:p>
      <w:pPr>
        <w:pStyle w:val="19"/>
        <w:spacing w:before="0" w:beforeAutospacing="0" w:after="0" w:afterAutospacing="0" w:line="460" w:lineRule="exact"/>
      </w:pPr>
    </w:p>
    <w:p>
      <w:pPr>
        <w:spacing w:line="460" w:lineRule="exact"/>
        <w:ind w:firstLine="3240" w:firstLineChars="1350"/>
        <w:jc w:val="left"/>
        <w:rPr>
          <w:rFonts w:ascii="宋体" w:hAnsi="宋体" w:cs="宋体"/>
          <w:sz w:val="24"/>
        </w:rPr>
      </w:pPr>
      <w:r>
        <w:rPr>
          <w:rFonts w:hint="eastAsia" w:ascii="宋体" w:hAnsi="宋体" w:cs="宋体"/>
          <w:sz w:val="24"/>
        </w:rPr>
        <w:t>竞价人（全称并加盖公章）：</w:t>
      </w:r>
    </w:p>
    <w:p>
      <w:pPr>
        <w:spacing w:line="460" w:lineRule="exact"/>
        <w:ind w:firstLine="3240" w:firstLineChars="1350"/>
        <w:jc w:val="left"/>
        <w:rPr>
          <w:rFonts w:ascii="宋体" w:hAnsi="宋体" w:cs="宋体"/>
          <w:sz w:val="24"/>
        </w:rPr>
      </w:pPr>
      <w:r>
        <w:rPr>
          <w:rFonts w:hint="eastAsia" w:ascii="宋体" w:hAnsi="宋体" w:cs="宋体"/>
          <w:sz w:val="24"/>
        </w:rPr>
        <w:t>竞价人代表签字：</w:t>
      </w:r>
    </w:p>
    <w:p>
      <w:pPr>
        <w:spacing w:line="460" w:lineRule="exact"/>
        <w:ind w:firstLine="3240" w:firstLineChars="1350"/>
        <w:jc w:val="left"/>
        <w:rPr>
          <w:rFonts w:ascii="宋体" w:hAnsi="宋体" w:cs="宋体"/>
          <w:b/>
          <w:sz w:val="28"/>
          <w:szCs w:val="28"/>
        </w:rPr>
      </w:pPr>
      <w:r>
        <w:rPr>
          <w:rFonts w:hint="eastAsia" w:ascii="宋体" w:hAnsi="宋体" w:cs="宋体"/>
          <w:sz w:val="24"/>
        </w:rPr>
        <w:t>日期：</w:t>
      </w:r>
    </w:p>
    <w:p>
      <w:pPr>
        <w:pStyle w:val="27"/>
        <w:rPr>
          <w:rFonts w:ascii="宋体" w:hAnsi="宋体" w:cs="宋体"/>
          <w:sz w:val="24"/>
          <w:szCs w:val="24"/>
          <w:lang w:val="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separate"/>
    </w:r>
    <w:r>
      <w:rPr>
        <w:rStyle w:val="25"/>
      </w:rPr>
      <w:t>33</w:t>
    </w:r>
    <w: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5"/>
      </w:rPr>
    </w:pPr>
    <w:r>
      <w:fldChar w:fldCharType="begin"/>
    </w:r>
    <w:r>
      <w:rPr>
        <w:rStyle w:val="25"/>
      </w:rPr>
      <w:instrText xml:space="preserve">PAGE  </w:instrTex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p>
    <w:pPr>
      <w:pStyle w:val="17"/>
      <w:pBdr>
        <w:bottom w:val="none" w:color="auto" w:sz="0" w:space="1"/>
      </w:pBdr>
      <w:jc w:val="left"/>
      <w:rPr>
        <w:b/>
        <w:bCs/>
        <w:sz w:val="21"/>
        <w:szCs w:val="21"/>
        <w:shd w:val="clear" w:color="FFFFFF" w:fill="D9D9D9"/>
      </w:rPr>
    </w:pPr>
    <w:r>
      <w:rPr>
        <w:rFonts w:hint="eastAsia"/>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06886"/>
    <w:multiLevelType w:val="singleLevel"/>
    <w:tmpl w:val="DAD06886"/>
    <w:lvl w:ilvl="0" w:tentative="0">
      <w:start w:val="2"/>
      <w:numFmt w:val="chineseCounting"/>
      <w:suff w:val="nothing"/>
      <w:lvlText w:val="%1、"/>
      <w:lvlJc w:val="left"/>
      <w:rPr>
        <w:rFonts w:hint="eastAsia"/>
      </w:rPr>
    </w:lvl>
  </w:abstractNum>
  <w:abstractNum w:abstractNumId="1">
    <w:nsid w:val="57F62F27"/>
    <w:multiLevelType w:val="multilevel"/>
    <w:tmpl w:val="57F62F27"/>
    <w:lvl w:ilvl="0" w:tentative="0">
      <w:start w:val="1"/>
      <w:numFmt w:val="decimal"/>
      <w:lvlText w:val="%1."/>
      <w:lvlJc w:val="left"/>
      <w:pPr>
        <w:ind w:left="960" w:hanging="480"/>
      </w:pPr>
    </w:lvl>
    <w:lvl w:ilvl="1" w:tentative="0">
      <w:start w:val="1"/>
      <w:numFmt w:val="lowerLetter"/>
      <w:lvlText w:val="%2)"/>
      <w:lvlJc w:val="left"/>
      <w:pPr>
        <w:ind w:left="1440" w:hanging="480"/>
      </w:pPr>
    </w:lvl>
    <w:lvl w:ilvl="2" w:tentative="0">
      <w:start w:val="1"/>
      <w:numFmt w:val="lowerRoman"/>
      <w:lvlText w:val="%3."/>
      <w:lvlJc w:val="right"/>
      <w:pPr>
        <w:ind w:left="1920" w:hanging="480"/>
      </w:pPr>
    </w:lvl>
    <w:lvl w:ilvl="3" w:tentative="0">
      <w:start w:val="1"/>
      <w:numFmt w:val="decimal"/>
      <w:lvlText w:val="%4."/>
      <w:lvlJc w:val="left"/>
      <w:pPr>
        <w:ind w:left="2400" w:hanging="480"/>
      </w:pPr>
    </w:lvl>
    <w:lvl w:ilvl="4" w:tentative="0">
      <w:start w:val="1"/>
      <w:numFmt w:val="lowerLetter"/>
      <w:lvlText w:val="%5)"/>
      <w:lvlJc w:val="left"/>
      <w:pPr>
        <w:ind w:left="2880" w:hanging="480"/>
      </w:pPr>
    </w:lvl>
    <w:lvl w:ilvl="5" w:tentative="0">
      <w:start w:val="1"/>
      <w:numFmt w:val="lowerRoman"/>
      <w:lvlText w:val="%6."/>
      <w:lvlJc w:val="right"/>
      <w:pPr>
        <w:ind w:left="3360" w:hanging="480"/>
      </w:pPr>
    </w:lvl>
    <w:lvl w:ilvl="6" w:tentative="0">
      <w:start w:val="1"/>
      <w:numFmt w:val="decimal"/>
      <w:lvlText w:val="%7."/>
      <w:lvlJc w:val="left"/>
      <w:pPr>
        <w:ind w:left="3840" w:hanging="480"/>
      </w:pPr>
    </w:lvl>
    <w:lvl w:ilvl="7" w:tentative="0">
      <w:start w:val="1"/>
      <w:numFmt w:val="lowerLetter"/>
      <w:lvlText w:val="%8)"/>
      <w:lvlJc w:val="left"/>
      <w:pPr>
        <w:ind w:left="4320" w:hanging="480"/>
      </w:pPr>
    </w:lvl>
    <w:lvl w:ilvl="8" w:tentative="0">
      <w:start w:val="1"/>
      <w:numFmt w:val="lowerRoman"/>
      <w:lvlText w:val="%9."/>
      <w:lvlJc w:val="right"/>
      <w:pPr>
        <w:ind w:left="4800" w:hanging="4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r">
    <w15:presenceInfo w15:providerId="WPS Office" w15:userId="3701067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ExY2ZlNTMyODNhMDljNjY1M2JhODg2ZGFmZjA5M2EifQ=="/>
  </w:docVars>
  <w:rsids>
    <w:rsidRoot w:val="0092357E"/>
    <w:rsid w:val="00295032"/>
    <w:rsid w:val="00370544"/>
    <w:rsid w:val="00425BF5"/>
    <w:rsid w:val="004B76B9"/>
    <w:rsid w:val="007D58B7"/>
    <w:rsid w:val="009075E4"/>
    <w:rsid w:val="0092357E"/>
    <w:rsid w:val="00A34EB2"/>
    <w:rsid w:val="00A448A8"/>
    <w:rsid w:val="00CC2C9C"/>
    <w:rsid w:val="00E42B13"/>
    <w:rsid w:val="028D5405"/>
    <w:rsid w:val="02A570F8"/>
    <w:rsid w:val="032850FC"/>
    <w:rsid w:val="04502C00"/>
    <w:rsid w:val="07403CDA"/>
    <w:rsid w:val="07612A84"/>
    <w:rsid w:val="09697D30"/>
    <w:rsid w:val="0A794D80"/>
    <w:rsid w:val="10192649"/>
    <w:rsid w:val="11B53C3B"/>
    <w:rsid w:val="13DC00BA"/>
    <w:rsid w:val="14C845F4"/>
    <w:rsid w:val="14F83997"/>
    <w:rsid w:val="178F2581"/>
    <w:rsid w:val="18C40C77"/>
    <w:rsid w:val="19806A68"/>
    <w:rsid w:val="1A1D1135"/>
    <w:rsid w:val="1AD87A43"/>
    <w:rsid w:val="1BB71AC6"/>
    <w:rsid w:val="1D68716B"/>
    <w:rsid w:val="1D783113"/>
    <w:rsid w:val="1E020B65"/>
    <w:rsid w:val="1F0F27A5"/>
    <w:rsid w:val="1F32168E"/>
    <w:rsid w:val="215626EE"/>
    <w:rsid w:val="225549DB"/>
    <w:rsid w:val="22F04641"/>
    <w:rsid w:val="23A615F7"/>
    <w:rsid w:val="25A64D89"/>
    <w:rsid w:val="25F22E55"/>
    <w:rsid w:val="26792BAA"/>
    <w:rsid w:val="27B4412D"/>
    <w:rsid w:val="2916398A"/>
    <w:rsid w:val="29AD20B5"/>
    <w:rsid w:val="29E131D0"/>
    <w:rsid w:val="2A41271B"/>
    <w:rsid w:val="2AD900C5"/>
    <w:rsid w:val="2D3B0D0E"/>
    <w:rsid w:val="2E0C3364"/>
    <w:rsid w:val="2F454A5C"/>
    <w:rsid w:val="2F573CB6"/>
    <w:rsid w:val="30877956"/>
    <w:rsid w:val="30CD0E56"/>
    <w:rsid w:val="324A5210"/>
    <w:rsid w:val="32A314EE"/>
    <w:rsid w:val="34DD2C7A"/>
    <w:rsid w:val="34F560A6"/>
    <w:rsid w:val="35134DBF"/>
    <w:rsid w:val="354E3F98"/>
    <w:rsid w:val="36262261"/>
    <w:rsid w:val="37D47A92"/>
    <w:rsid w:val="38C0337F"/>
    <w:rsid w:val="39A2141C"/>
    <w:rsid w:val="3B8C4140"/>
    <w:rsid w:val="3C3A5E97"/>
    <w:rsid w:val="3CF87058"/>
    <w:rsid w:val="41856489"/>
    <w:rsid w:val="41CC419D"/>
    <w:rsid w:val="44044A8E"/>
    <w:rsid w:val="4537689D"/>
    <w:rsid w:val="46406C30"/>
    <w:rsid w:val="480D7FF2"/>
    <w:rsid w:val="484337D6"/>
    <w:rsid w:val="48500DF2"/>
    <w:rsid w:val="48A743AE"/>
    <w:rsid w:val="4988722B"/>
    <w:rsid w:val="4AC17735"/>
    <w:rsid w:val="4EF86FCD"/>
    <w:rsid w:val="4F6D2A18"/>
    <w:rsid w:val="501778F7"/>
    <w:rsid w:val="50474E53"/>
    <w:rsid w:val="516D239F"/>
    <w:rsid w:val="521424E0"/>
    <w:rsid w:val="543B1912"/>
    <w:rsid w:val="54A63942"/>
    <w:rsid w:val="59E554D9"/>
    <w:rsid w:val="5A2D4E45"/>
    <w:rsid w:val="5B731FC6"/>
    <w:rsid w:val="5B9533F1"/>
    <w:rsid w:val="5C020A22"/>
    <w:rsid w:val="5D50753A"/>
    <w:rsid w:val="5D6E5D09"/>
    <w:rsid w:val="5D722196"/>
    <w:rsid w:val="5D795D63"/>
    <w:rsid w:val="5D8817F9"/>
    <w:rsid w:val="5E767EDE"/>
    <w:rsid w:val="5F084A9F"/>
    <w:rsid w:val="60585010"/>
    <w:rsid w:val="60FD2BA2"/>
    <w:rsid w:val="625A132A"/>
    <w:rsid w:val="629E5C56"/>
    <w:rsid w:val="64A70DF2"/>
    <w:rsid w:val="64E3449D"/>
    <w:rsid w:val="65F02630"/>
    <w:rsid w:val="65FF5D35"/>
    <w:rsid w:val="667B1AFD"/>
    <w:rsid w:val="68AD1267"/>
    <w:rsid w:val="68E044A1"/>
    <w:rsid w:val="6C063392"/>
    <w:rsid w:val="6CFA7CED"/>
    <w:rsid w:val="6D9F1278"/>
    <w:rsid w:val="6E016FCE"/>
    <w:rsid w:val="6EBA33CE"/>
    <w:rsid w:val="737F43B9"/>
    <w:rsid w:val="747D7FB4"/>
    <w:rsid w:val="76553AC9"/>
    <w:rsid w:val="77150947"/>
    <w:rsid w:val="77300036"/>
    <w:rsid w:val="77ED253E"/>
    <w:rsid w:val="780664C2"/>
    <w:rsid w:val="78851661"/>
    <w:rsid w:val="78A7706E"/>
    <w:rsid w:val="79E62387"/>
    <w:rsid w:val="7A41775B"/>
    <w:rsid w:val="7B0F4D8C"/>
    <w:rsid w:val="7E2D0162"/>
    <w:rsid w:val="7EE27D79"/>
    <w:rsid w:val="7EFE5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paragraph" w:styleId="6">
    <w:name w:val="heading 2"/>
    <w:basedOn w:val="1"/>
    <w:next w:val="7"/>
    <w:qFormat/>
    <w:uiPriority w:val="0"/>
    <w:pPr>
      <w:spacing w:beforeAutospacing="1" w:afterAutospacing="1"/>
      <w:jc w:val="left"/>
      <w:outlineLvl w:val="1"/>
    </w:pPr>
    <w:rPr>
      <w:rFonts w:ascii="宋体" w:hAnsi="宋体"/>
      <w:b/>
      <w:kern w:val="0"/>
      <w:sz w:val="36"/>
      <w:szCs w:val="36"/>
    </w:rPr>
  </w:style>
  <w:style w:type="paragraph" w:styleId="8">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9">
    <w:name w:val="heading 5"/>
    <w:basedOn w:val="1"/>
    <w:next w:val="1"/>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tabs>
        <w:tab w:val="left" w:pos="4606"/>
      </w:tabs>
      <w:ind w:firstLine="42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customStyle="1" w:styleId="7">
    <w:name w:val="FC正文"/>
    <w:basedOn w:val="1"/>
    <w:qFormat/>
    <w:uiPriority w:val="0"/>
    <w:pPr>
      <w:snapToGrid w:val="0"/>
      <w:spacing w:beforeLines="50" w:afterLines="50" w:line="360" w:lineRule="auto"/>
      <w:ind w:firstLine="480" w:firstLineChars="200"/>
      <w:contextualSpacing/>
    </w:pPr>
    <w:rPr>
      <w:sz w:val="24"/>
    </w:rPr>
  </w:style>
  <w:style w:type="paragraph" w:styleId="10">
    <w:name w:val="Normal Indent"/>
    <w:basedOn w:val="1"/>
    <w:next w:val="3"/>
    <w:qFormat/>
    <w:uiPriority w:val="0"/>
    <w:pPr>
      <w:ind w:firstLine="420"/>
    </w:pPr>
    <w:rPr>
      <w:szCs w:val="20"/>
    </w:r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Plain Text"/>
    <w:basedOn w:val="1"/>
    <w:qFormat/>
    <w:uiPriority w:val="0"/>
    <w:rPr>
      <w:rFonts w:ascii="宋体" w:hAnsi="Courier New"/>
      <w:kern w:val="0"/>
      <w:sz w:val="20"/>
    </w:rPr>
  </w:style>
  <w:style w:type="paragraph" w:styleId="14">
    <w:name w:val="Body Text Indent 2"/>
    <w:basedOn w:val="1"/>
    <w:qFormat/>
    <w:uiPriority w:val="0"/>
    <w:pPr>
      <w:widowControl/>
      <w:spacing w:after="120" w:line="480" w:lineRule="auto"/>
      <w:ind w:left="420" w:leftChars="200"/>
      <w:jc w:val="left"/>
    </w:pPr>
    <w:rPr>
      <w:rFonts w:ascii="宋体" w:hAnsi="宋体"/>
      <w:kern w:val="0"/>
      <w:sz w:val="24"/>
    </w:rPr>
  </w:style>
  <w:style w:type="paragraph" w:styleId="15">
    <w:name w:val="Balloon Text"/>
    <w:basedOn w:val="1"/>
    <w:next w:val="1"/>
    <w:qFormat/>
    <w:uiPriority w:val="0"/>
    <w:rPr>
      <w:rFonts w:eastAsia="Times New Roman"/>
      <w:sz w:val="18"/>
      <w:szCs w:val="18"/>
    </w:rPr>
  </w:style>
  <w:style w:type="paragraph" w:styleId="16">
    <w:name w:val="footer"/>
    <w:basedOn w:val="1"/>
    <w:next w:val="1"/>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w:basedOn w:val="12"/>
    <w:next w:val="2"/>
    <w:qFormat/>
    <w:uiPriority w:val="0"/>
    <w:pPr>
      <w:ind w:firstLine="420" w:firstLineChars="100"/>
    </w:pPr>
    <w:rPr>
      <w:rFonts w:ascii="Calibri" w:hAnsi="Calibri"/>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4">
    <w:name w:val="Strong"/>
    <w:basedOn w:val="23"/>
    <w:qFormat/>
    <w:uiPriority w:val="0"/>
    <w:rPr>
      <w:b/>
      <w:bCs/>
    </w:rPr>
  </w:style>
  <w:style w:type="character" w:styleId="25">
    <w:name w:val="page number"/>
    <w:qFormat/>
    <w:uiPriority w:val="0"/>
  </w:style>
  <w:style w:type="character" w:styleId="26">
    <w:name w:val="annotation reference"/>
    <w:basedOn w:val="23"/>
    <w:qFormat/>
    <w:uiPriority w:val="0"/>
    <w:rPr>
      <w:sz w:val="21"/>
      <w:szCs w:val="21"/>
    </w:rPr>
  </w:style>
  <w:style w:type="paragraph" w:customStyle="1" w:styleId="27">
    <w:name w:val="Fließtext"/>
    <w:basedOn w:val="1"/>
    <w:qFormat/>
    <w:uiPriority w:val="0"/>
    <w:pPr>
      <w:overflowPunct w:val="0"/>
      <w:autoSpaceDE w:val="0"/>
      <w:autoSpaceDN w:val="0"/>
      <w:adjustRightInd w:val="0"/>
      <w:textAlignment w:val="baseline"/>
    </w:pPr>
    <w:rPr>
      <w:kern w:val="28"/>
      <w:szCs w:val="20"/>
    </w:rPr>
  </w:style>
  <w:style w:type="character" w:customStyle="1" w:styleId="28">
    <w:name w:val="NormalCharacter"/>
    <w:semiHidden/>
    <w:qFormat/>
    <w:uiPriority w:val="0"/>
    <w:rPr>
      <w:kern w:val="2"/>
      <w:sz w:val="21"/>
      <w:szCs w:val="24"/>
      <w:lang w:val="en-US" w:eastAsia="zh-CN" w:bidi="ar-SA"/>
    </w:rPr>
  </w:style>
  <w:style w:type="paragraph" w:customStyle="1" w:styleId="29">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样式3"/>
    <w:basedOn w:val="13"/>
    <w:qFormat/>
    <w:uiPriority w:val="0"/>
    <w:pPr>
      <w:spacing w:line="0" w:lineRule="atLeast"/>
      <w:outlineLvl w:val="0"/>
    </w:pPr>
    <w:rPr>
      <w:sz w:val="28"/>
    </w:rPr>
  </w:style>
  <w:style w:type="character" w:customStyle="1" w:styleId="31">
    <w:name w:val="apple-converted-space"/>
    <w:qFormat/>
    <w:uiPriority w:val="0"/>
    <w:rPr>
      <w:rFonts w:ascii="Times New Roman" w:hAnsi="Times New Roman" w:eastAsia="宋体" w:cs="Times New Roman"/>
    </w:rPr>
  </w:style>
  <w:style w:type="paragraph" w:customStyle="1" w:styleId="32">
    <w:name w:val="WPSOffice手动目录 1"/>
    <w:qFormat/>
    <w:uiPriority w:val="0"/>
    <w:rPr>
      <w:rFonts w:ascii="Times New Roman" w:hAnsi="Times New Roman" w:eastAsia="宋体" w:cs="Times New Roman"/>
      <w:lang w:val="en-US" w:eastAsia="zh-CN" w:bidi="ar-SA"/>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active"/>
    <w:basedOn w:val="23"/>
    <w:qFormat/>
    <w:uiPriority w:val="0"/>
    <w:rPr>
      <w:shd w:val="clear" w:color="auto" w:fill="EC3535"/>
    </w:rPr>
  </w:style>
  <w:style w:type="paragraph" w:styleId="35">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11396</Words>
  <Characters>11993</Characters>
  <Lines>98</Lines>
  <Paragraphs>27</Paragraphs>
  <TotalTime>62</TotalTime>
  <ScaleCrop>false</ScaleCrop>
  <LinksUpToDate>false</LinksUpToDate>
  <CharactersWithSpaces>12888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2023-02-17T00:22:00Z</dcterms:created>
  <dc:creator>Administrator</dc:creator>
  <cp:lastModifiedBy>lr</cp:lastModifiedBy>
  <cp:lastPrinted>2023-02-20T07:58:00Z</cp:lastPrinted>
  <dcterms:modified xsi:type="dcterms:W3CDTF">2023-02-21T02:58:15Z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DEC2155550B849359AB74F5B79BD501A</vt:lpwstr>
  </property>
</Properties>
</file>